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D5429" w14:textId="2D905BBF" w:rsidR="00753DC5" w:rsidRPr="008519E3" w:rsidRDefault="00753DC5" w:rsidP="008519E3">
      <w:pPr>
        <w:spacing w:line="240" w:lineRule="auto"/>
        <w:rPr>
          <w:rFonts w:ascii="Times New Roman" w:eastAsia="Times New Roman" w:hAnsi="Times New Roman" w:cs="Times New Roman"/>
          <w:b/>
          <w:sz w:val="24"/>
          <w:szCs w:val="24"/>
          <w:u w:val="single"/>
        </w:rPr>
      </w:pPr>
      <w:r w:rsidRPr="008519E3">
        <w:rPr>
          <w:rFonts w:ascii="Times New Roman" w:eastAsia="Times New Roman" w:hAnsi="Times New Roman" w:cs="Times New Roman"/>
          <w:b/>
          <w:sz w:val="24"/>
          <w:szCs w:val="24"/>
          <w:u w:val="single"/>
        </w:rPr>
        <w:t>Lähteülesanne</w:t>
      </w:r>
    </w:p>
    <w:p w14:paraId="11676484" w14:textId="77777777" w:rsidR="00753DC5" w:rsidRPr="008519E3" w:rsidRDefault="00753DC5" w:rsidP="008519E3">
      <w:pPr>
        <w:spacing w:line="240" w:lineRule="auto"/>
        <w:rPr>
          <w:rFonts w:ascii="Times New Roman" w:eastAsia="Times New Roman" w:hAnsi="Times New Roman" w:cs="Times New Roman"/>
          <w:b/>
          <w:sz w:val="24"/>
          <w:szCs w:val="24"/>
          <w:u w:val="single"/>
        </w:rPr>
      </w:pPr>
    </w:p>
    <w:p w14:paraId="5340074B" w14:textId="41A27B77" w:rsidR="00DB2439" w:rsidRPr="008519E3" w:rsidRDefault="00DB2439" w:rsidP="008519E3">
      <w:pPr>
        <w:spacing w:line="240" w:lineRule="auto"/>
        <w:rPr>
          <w:rFonts w:ascii="Times New Roman" w:eastAsia="Times New Roman" w:hAnsi="Times New Roman" w:cs="Times New Roman"/>
          <w:b/>
          <w:sz w:val="24"/>
          <w:szCs w:val="24"/>
          <w:u w:val="single"/>
        </w:rPr>
      </w:pPr>
      <w:r w:rsidRPr="008519E3">
        <w:rPr>
          <w:rFonts w:ascii="Times New Roman" w:eastAsia="Times New Roman" w:hAnsi="Times New Roman" w:cs="Times New Roman"/>
          <w:b/>
          <w:sz w:val="24"/>
          <w:szCs w:val="24"/>
          <w:u w:val="single"/>
        </w:rPr>
        <w:t>Tarbijakaitse ja Tehnilise Järelevalve Ameti kampaania 2022: „Ära kliki!“</w:t>
      </w:r>
    </w:p>
    <w:p w14:paraId="5A649DBD" w14:textId="77777777" w:rsidR="00DB2439" w:rsidRPr="008519E3" w:rsidRDefault="00DB2439" w:rsidP="008519E3">
      <w:pPr>
        <w:spacing w:line="240" w:lineRule="auto"/>
        <w:rPr>
          <w:rFonts w:ascii="Times New Roman" w:eastAsia="Times New Roman" w:hAnsi="Times New Roman" w:cs="Times New Roman"/>
          <w:b/>
          <w:sz w:val="24"/>
          <w:szCs w:val="24"/>
          <w:u w:val="single"/>
        </w:rPr>
      </w:pPr>
    </w:p>
    <w:p w14:paraId="0111BBD7" w14:textId="77C14B6E" w:rsidR="00753DC5" w:rsidRPr="008519E3" w:rsidRDefault="00DB2439" w:rsidP="008519E3">
      <w:pPr>
        <w:pStyle w:val="Loendilik"/>
        <w:numPr>
          <w:ilvl w:val="0"/>
          <w:numId w:val="5"/>
        </w:numPr>
        <w:spacing w:before="240" w:after="240" w:line="240" w:lineRule="auto"/>
        <w:jc w:val="both"/>
        <w:rPr>
          <w:rFonts w:ascii="Times New Roman" w:eastAsia="Times New Roman" w:hAnsi="Times New Roman" w:cs="Times New Roman"/>
          <w:sz w:val="24"/>
          <w:szCs w:val="24"/>
        </w:rPr>
      </w:pPr>
      <w:r w:rsidRPr="008519E3">
        <w:rPr>
          <w:rFonts w:ascii="Times New Roman" w:eastAsia="Times New Roman" w:hAnsi="Times New Roman" w:cs="Times New Roman"/>
          <w:b/>
          <w:sz w:val="24"/>
          <w:szCs w:val="24"/>
        </w:rPr>
        <w:t>Taustainfo</w:t>
      </w:r>
    </w:p>
    <w:p w14:paraId="4D77AEF3" w14:textId="77777777" w:rsidR="00753DC5" w:rsidRPr="008519E3" w:rsidRDefault="00753DC5" w:rsidP="008519E3">
      <w:pPr>
        <w:pStyle w:val="Loendilik"/>
        <w:spacing w:before="240" w:after="240" w:line="240" w:lineRule="auto"/>
        <w:jc w:val="both"/>
        <w:rPr>
          <w:rFonts w:ascii="Times New Roman" w:eastAsia="Times New Roman" w:hAnsi="Times New Roman" w:cs="Times New Roman"/>
          <w:sz w:val="24"/>
          <w:szCs w:val="24"/>
        </w:rPr>
      </w:pPr>
    </w:p>
    <w:p w14:paraId="7AF8107C" w14:textId="205FE227" w:rsidR="00DB2439" w:rsidRPr="008519E3" w:rsidRDefault="00DB2439" w:rsidP="008519E3">
      <w:pPr>
        <w:pStyle w:val="Loendilik"/>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Oleme jõudnud oma tarbimisharjumustega ajastusse, kus internetis </w:t>
      </w:r>
      <w:proofErr w:type="spellStart"/>
      <w:r w:rsidRPr="008519E3">
        <w:rPr>
          <w:rFonts w:ascii="Times New Roman" w:eastAsia="Times New Roman" w:hAnsi="Times New Roman" w:cs="Times New Roman"/>
          <w:sz w:val="24"/>
          <w:szCs w:val="24"/>
        </w:rPr>
        <w:t>poodlemine</w:t>
      </w:r>
      <w:proofErr w:type="spellEnd"/>
      <w:r w:rsidRPr="008519E3">
        <w:rPr>
          <w:rFonts w:ascii="Times New Roman" w:eastAsia="Times New Roman" w:hAnsi="Times New Roman" w:cs="Times New Roman"/>
          <w:sz w:val="24"/>
          <w:szCs w:val="24"/>
        </w:rPr>
        <w:t xml:space="preserve"> ning erinevate lepingute sõlmimine on igapäevane nähtus. Näiliselt ohutud </w:t>
      </w:r>
      <w:proofErr w:type="spellStart"/>
      <w:r w:rsidRPr="008519E3">
        <w:rPr>
          <w:rFonts w:ascii="Times New Roman" w:eastAsia="Times New Roman" w:hAnsi="Times New Roman" w:cs="Times New Roman"/>
          <w:sz w:val="24"/>
          <w:szCs w:val="24"/>
        </w:rPr>
        <w:t>klikkamised</w:t>
      </w:r>
      <w:proofErr w:type="spellEnd"/>
      <w:r w:rsidRPr="008519E3">
        <w:rPr>
          <w:rFonts w:ascii="Times New Roman" w:eastAsia="Times New Roman" w:hAnsi="Times New Roman" w:cs="Times New Roman"/>
          <w:sz w:val="24"/>
          <w:szCs w:val="24"/>
        </w:rPr>
        <w:t xml:space="preserve"> võivad aga hooletule internetikasutajale kaasa tuua hulgaliselt probleeme ning isegi finantskahju. Seetõttu on vaja tähelepanu pöörata sellele, et ühiskonnas kasvaks teadlikkus ning inimesed oskaksid vigu vältida.</w:t>
      </w:r>
    </w:p>
    <w:p w14:paraId="199D6A46" w14:textId="415477DF" w:rsidR="00DB2439" w:rsidRPr="008519E3" w:rsidRDefault="00DB2439" w:rsidP="008519E3">
      <w:pPr>
        <w:spacing w:before="240" w:after="240" w:line="240" w:lineRule="auto"/>
        <w:ind w:left="348"/>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Tarbijakaitse </w:t>
      </w:r>
      <w:r w:rsidR="00753DC5" w:rsidRPr="008519E3">
        <w:rPr>
          <w:rFonts w:ascii="Times New Roman" w:eastAsia="Times New Roman" w:hAnsi="Times New Roman" w:cs="Times New Roman"/>
          <w:sz w:val="24"/>
          <w:szCs w:val="24"/>
        </w:rPr>
        <w:t>J</w:t>
      </w:r>
      <w:r w:rsidRPr="008519E3">
        <w:rPr>
          <w:rFonts w:ascii="Times New Roman" w:eastAsia="Times New Roman" w:hAnsi="Times New Roman" w:cs="Times New Roman"/>
          <w:sz w:val="24"/>
          <w:szCs w:val="24"/>
        </w:rPr>
        <w:t xml:space="preserve">a </w:t>
      </w:r>
      <w:r w:rsidR="00753DC5" w:rsidRPr="008519E3">
        <w:rPr>
          <w:rFonts w:ascii="Times New Roman" w:eastAsia="Times New Roman" w:hAnsi="Times New Roman" w:cs="Times New Roman"/>
          <w:sz w:val="24"/>
          <w:szCs w:val="24"/>
        </w:rPr>
        <w:t>T</w:t>
      </w:r>
      <w:r w:rsidRPr="008519E3">
        <w:rPr>
          <w:rFonts w:ascii="Times New Roman" w:eastAsia="Times New Roman" w:hAnsi="Times New Roman" w:cs="Times New Roman"/>
          <w:sz w:val="24"/>
          <w:szCs w:val="24"/>
        </w:rPr>
        <w:t xml:space="preserve">ehnilise </w:t>
      </w:r>
      <w:r w:rsidR="00753DC5" w:rsidRPr="008519E3">
        <w:rPr>
          <w:rFonts w:ascii="Times New Roman" w:eastAsia="Times New Roman" w:hAnsi="Times New Roman" w:cs="Times New Roman"/>
          <w:sz w:val="24"/>
          <w:szCs w:val="24"/>
        </w:rPr>
        <w:t>J</w:t>
      </w:r>
      <w:r w:rsidRPr="008519E3">
        <w:rPr>
          <w:rFonts w:ascii="Times New Roman" w:eastAsia="Times New Roman" w:hAnsi="Times New Roman" w:cs="Times New Roman"/>
          <w:sz w:val="24"/>
          <w:szCs w:val="24"/>
        </w:rPr>
        <w:t xml:space="preserve">ärelevalve </w:t>
      </w:r>
      <w:r w:rsidR="00753DC5" w:rsidRPr="008519E3">
        <w:rPr>
          <w:rFonts w:ascii="Times New Roman" w:eastAsia="Times New Roman" w:hAnsi="Times New Roman" w:cs="Times New Roman"/>
          <w:sz w:val="24"/>
          <w:szCs w:val="24"/>
        </w:rPr>
        <w:t>A</w:t>
      </w:r>
      <w:r w:rsidRPr="008519E3">
        <w:rPr>
          <w:rFonts w:ascii="Times New Roman" w:eastAsia="Times New Roman" w:hAnsi="Times New Roman" w:cs="Times New Roman"/>
          <w:sz w:val="24"/>
          <w:szCs w:val="24"/>
        </w:rPr>
        <w:t>meti (</w:t>
      </w:r>
      <w:r w:rsidR="00753DC5" w:rsidRPr="008519E3">
        <w:rPr>
          <w:rFonts w:ascii="Times New Roman" w:eastAsia="Times New Roman" w:hAnsi="Times New Roman" w:cs="Times New Roman"/>
          <w:sz w:val="24"/>
          <w:szCs w:val="24"/>
        </w:rPr>
        <w:t xml:space="preserve">edaspidi </w:t>
      </w:r>
      <w:r w:rsidRPr="008519E3">
        <w:rPr>
          <w:rFonts w:ascii="Times New Roman" w:eastAsia="Times New Roman" w:hAnsi="Times New Roman" w:cs="Times New Roman"/>
          <w:sz w:val="24"/>
          <w:szCs w:val="24"/>
        </w:rPr>
        <w:t xml:space="preserve">TTJA) juures tegutseb </w:t>
      </w:r>
      <w:proofErr w:type="spellStart"/>
      <w:r w:rsidRPr="008519E3">
        <w:rPr>
          <w:rFonts w:ascii="Times New Roman" w:eastAsia="Times New Roman" w:hAnsi="Times New Roman" w:cs="Times New Roman"/>
          <w:sz w:val="24"/>
          <w:szCs w:val="24"/>
        </w:rPr>
        <w:t>tarbijavaidluste</w:t>
      </w:r>
      <w:proofErr w:type="spellEnd"/>
      <w:r w:rsidRPr="008519E3">
        <w:rPr>
          <w:rFonts w:ascii="Times New Roman" w:eastAsia="Times New Roman" w:hAnsi="Times New Roman" w:cs="Times New Roman"/>
          <w:sz w:val="24"/>
          <w:szCs w:val="24"/>
        </w:rPr>
        <w:t xml:space="preserve"> komisjon (</w:t>
      </w:r>
      <w:r w:rsidR="00753DC5" w:rsidRPr="008519E3">
        <w:rPr>
          <w:rFonts w:ascii="Times New Roman" w:eastAsia="Times New Roman" w:hAnsi="Times New Roman" w:cs="Times New Roman"/>
          <w:sz w:val="24"/>
          <w:szCs w:val="24"/>
        </w:rPr>
        <w:t xml:space="preserve">edaspidi </w:t>
      </w:r>
      <w:r w:rsidRPr="008519E3">
        <w:rPr>
          <w:rFonts w:ascii="Times New Roman" w:eastAsia="Times New Roman" w:hAnsi="Times New Roman" w:cs="Times New Roman"/>
          <w:sz w:val="24"/>
          <w:szCs w:val="24"/>
        </w:rPr>
        <w:t xml:space="preserve">TVK), kuhu inimesed pöörduvad oma õiguste rikkumise korral. TVK puutub paraku sageli kokku juhtumitega, kus tarbija ise on käitunud hooletult - ei ole lugenud tingimusi või jäänud uskuma kahtlasi lubadusi. Need on olukorrad, mida tarbija parema teadlikkuse ja tähelepanelikkusega saanuks vältida.   </w:t>
      </w:r>
    </w:p>
    <w:p w14:paraId="4702B168" w14:textId="32801C0F" w:rsidR="00DB2439" w:rsidRPr="008519E3" w:rsidRDefault="00DB2439" w:rsidP="008519E3">
      <w:pPr>
        <w:pStyle w:val="Loendilik"/>
        <w:numPr>
          <w:ilvl w:val="0"/>
          <w:numId w:val="5"/>
        </w:numPr>
        <w:spacing w:before="240" w:after="240" w:line="240" w:lineRule="auto"/>
        <w:jc w:val="both"/>
        <w:rPr>
          <w:rFonts w:ascii="Times New Roman" w:eastAsia="Times New Roman" w:hAnsi="Times New Roman" w:cs="Times New Roman"/>
          <w:b/>
          <w:bCs/>
          <w:sz w:val="24"/>
          <w:szCs w:val="24"/>
        </w:rPr>
      </w:pPr>
      <w:r w:rsidRPr="008519E3">
        <w:rPr>
          <w:rFonts w:ascii="Times New Roman" w:eastAsia="Times New Roman" w:hAnsi="Times New Roman" w:cs="Times New Roman"/>
          <w:b/>
          <w:bCs/>
          <w:sz w:val="24"/>
          <w:szCs w:val="24"/>
        </w:rPr>
        <w:t xml:space="preserve">Näiteid arutust </w:t>
      </w:r>
      <w:proofErr w:type="spellStart"/>
      <w:r w:rsidRPr="008519E3">
        <w:rPr>
          <w:rFonts w:ascii="Times New Roman" w:eastAsia="Times New Roman" w:hAnsi="Times New Roman" w:cs="Times New Roman"/>
          <w:b/>
          <w:bCs/>
          <w:sz w:val="24"/>
          <w:szCs w:val="24"/>
        </w:rPr>
        <w:t>klikkimisest</w:t>
      </w:r>
      <w:proofErr w:type="spellEnd"/>
      <w:r w:rsidRPr="008519E3">
        <w:rPr>
          <w:rFonts w:ascii="Times New Roman" w:eastAsia="Times New Roman" w:hAnsi="Times New Roman" w:cs="Times New Roman"/>
          <w:b/>
          <w:bCs/>
          <w:sz w:val="24"/>
          <w:szCs w:val="24"/>
        </w:rPr>
        <w:t xml:space="preserve"> </w:t>
      </w:r>
      <w:proofErr w:type="spellStart"/>
      <w:r w:rsidRPr="008519E3">
        <w:rPr>
          <w:rFonts w:ascii="Times New Roman" w:eastAsia="Times New Roman" w:hAnsi="Times New Roman" w:cs="Times New Roman"/>
          <w:b/>
          <w:bCs/>
          <w:sz w:val="24"/>
          <w:szCs w:val="24"/>
        </w:rPr>
        <w:t>tarbijavaidluste</w:t>
      </w:r>
      <w:proofErr w:type="spellEnd"/>
      <w:r w:rsidRPr="008519E3">
        <w:rPr>
          <w:rFonts w:ascii="Times New Roman" w:eastAsia="Times New Roman" w:hAnsi="Times New Roman" w:cs="Times New Roman"/>
          <w:b/>
          <w:bCs/>
          <w:sz w:val="24"/>
          <w:szCs w:val="24"/>
        </w:rPr>
        <w:t xml:space="preserve"> komisjoni kaebuste põhjal</w:t>
      </w:r>
    </w:p>
    <w:p w14:paraId="7AA00737" w14:textId="23E40846"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1)</w:t>
      </w:r>
      <w:r w:rsidRPr="008519E3">
        <w:rPr>
          <w:rFonts w:ascii="Times New Roman" w:eastAsia="Times New Roman" w:hAnsi="Times New Roman" w:cs="Times New Roman"/>
          <w:sz w:val="24"/>
          <w:szCs w:val="24"/>
        </w:rPr>
        <w:tab/>
        <w:t xml:space="preserve">Tarbija </w:t>
      </w:r>
      <w:proofErr w:type="spellStart"/>
      <w:r w:rsidRPr="008519E3">
        <w:rPr>
          <w:rFonts w:ascii="Times New Roman" w:eastAsia="Times New Roman" w:hAnsi="Times New Roman" w:cs="Times New Roman"/>
          <w:sz w:val="24"/>
          <w:szCs w:val="24"/>
        </w:rPr>
        <w:t>klikib</w:t>
      </w:r>
      <w:proofErr w:type="spellEnd"/>
      <w:r w:rsidRPr="008519E3">
        <w:rPr>
          <w:rFonts w:ascii="Times New Roman" w:eastAsia="Times New Roman" w:hAnsi="Times New Roman" w:cs="Times New Roman"/>
          <w:sz w:val="24"/>
          <w:szCs w:val="24"/>
        </w:rPr>
        <w:t xml:space="preserve"> tutvumisteenuse reklaamil, mis lubab tasuta  liitumist 1 kuuks. Perioodi möödumisel algab automaatselt tasuline liitumine, näiteks aastane leping. Selline lepinguline seotus tekib tellimuslõksude puhul automaatselt ning tarbijat sellest ette ei hoiatata. Kasutajapoolne vaikiv lepinguga nõustumine peale promoperioodi lõppu on tavaliselt küll tüüptingimustes kirjas, kuid tarbijad ei pööra „tasuta“ pakkumiste puhul tingimustele sageli tähelepanu. Nii arvatakse tarbija arvelt igakuiselt maha 50 eurot, kirjadele kaupleja ei vasta. </w:t>
      </w:r>
    </w:p>
    <w:p w14:paraId="6841B613" w14:textId="1271C743"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2)</w:t>
      </w:r>
      <w:r w:rsidRPr="008519E3">
        <w:rPr>
          <w:rFonts w:ascii="Times New Roman" w:eastAsia="Times New Roman" w:hAnsi="Times New Roman" w:cs="Times New Roman"/>
          <w:sz w:val="24"/>
          <w:szCs w:val="24"/>
        </w:rPr>
        <w:tab/>
        <w:t>Tarbija kirjutas: „Facebookis kuvas minu seinal pikemat aega toidulisandi pakkumist, mis oli soodushinnaga ja rohkelt auhindu ning teiste tarbijate heakskiitu võitnud. Lubati siidist ja veatut jumet, sest tegemist on ainulaadse valemiga, mis taastab noorusliku välimuse. Esitasin tellimuse, maksin krediitkaardiga 28 eurot ning sain lubatud toote. Järgmisel kuul võeti minu kontolt maha 43 eurot. Sama summa läks maha ka sellele järgmisel kuul. Müüjat üles leida ei õnnestu, sest antud reklaami ma Facebookis enam ei näe.“</w:t>
      </w:r>
    </w:p>
    <w:p w14:paraId="3BF2E2BA" w14:textId="77777777"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3)</w:t>
      </w:r>
      <w:r w:rsidRPr="008519E3">
        <w:rPr>
          <w:rFonts w:ascii="Times New Roman" w:eastAsia="Times New Roman" w:hAnsi="Times New Roman" w:cs="Times New Roman"/>
          <w:sz w:val="24"/>
          <w:szCs w:val="24"/>
        </w:rPr>
        <w:tab/>
        <w:t>Sarnaselt toimis ka teine tarbija, kes tellis sotsiaalmeedias nähtud pakkumise kaudu kaks purki toidulisandeid, liitudes toote tasuta prooviperioodiga. Tasuda tuli vaid 6 eurot saatmiskulu. Järgmistel kuudel saadeti talle  118-euroseid arveid ning tarbija sai teada, et on sõlminud aastase lepingu, nõustudes igakuiselt vastu võtma kaks purki toidulisandeid.</w:t>
      </w:r>
    </w:p>
    <w:p w14:paraId="6FF0BBA8" w14:textId="77777777"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4)</w:t>
      </w:r>
      <w:r w:rsidRPr="008519E3">
        <w:rPr>
          <w:rFonts w:ascii="Times New Roman" w:eastAsia="Times New Roman" w:hAnsi="Times New Roman" w:cs="Times New Roman"/>
          <w:sz w:val="24"/>
          <w:szCs w:val="24"/>
        </w:rPr>
        <w:tab/>
        <w:t>Tüüpiline linnukese märkimine e-poes „olen nõustunud tingimustega“, tegelikkuses linki avamata ja tingimusi lugemata. Siit tekivad probleemid, et tarbija ei adu kui pikk on tarneaeg, kas kaupleja asub üldse Eestis, kes tasub kauba tagasisaatmise kulud, puuduvad kaupleja kontaktandmed jne.</w:t>
      </w:r>
    </w:p>
    <w:p w14:paraId="66F5A830" w14:textId="6A9D6EB0" w:rsidR="006139FD" w:rsidRPr="008519E3" w:rsidRDefault="006139FD" w:rsidP="008519E3">
      <w:pPr>
        <w:pStyle w:val="Loendilik"/>
        <w:numPr>
          <w:ilvl w:val="0"/>
          <w:numId w:val="5"/>
        </w:numPr>
        <w:spacing w:before="240" w:after="240" w:line="240" w:lineRule="auto"/>
        <w:jc w:val="both"/>
        <w:rPr>
          <w:rFonts w:ascii="Times New Roman" w:eastAsia="Times New Roman" w:hAnsi="Times New Roman" w:cs="Times New Roman"/>
          <w:b/>
          <w:bCs/>
          <w:sz w:val="24"/>
          <w:szCs w:val="24"/>
        </w:rPr>
      </w:pPr>
      <w:r w:rsidRPr="008519E3">
        <w:rPr>
          <w:rFonts w:ascii="Times New Roman" w:eastAsia="Times New Roman" w:hAnsi="Times New Roman" w:cs="Times New Roman"/>
          <w:b/>
          <w:bCs/>
          <w:sz w:val="24"/>
          <w:szCs w:val="24"/>
        </w:rPr>
        <w:t>Kampaania eesmärk</w:t>
      </w:r>
    </w:p>
    <w:p w14:paraId="4119F43F" w14:textId="7E1E2EC8"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Kampaania eesmärgiks on tõsta teadlikkust internetis </w:t>
      </w:r>
      <w:proofErr w:type="spellStart"/>
      <w:r w:rsidRPr="008519E3">
        <w:rPr>
          <w:rFonts w:ascii="Times New Roman" w:eastAsia="Times New Roman" w:hAnsi="Times New Roman" w:cs="Times New Roman"/>
          <w:sz w:val="24"/>
          <w:szCs w:val="24"/>
        </w:rPr>
        <w:t>klikkimise</w:t>
      </w:r>
      <w:proofErr w:type="spellEnd"/>
      <w:r w:rsidRPr="008519E3">
        <w:rPr>
          <w:rFonts w:ascii="Times New Roman" w:eastAsia="Times New Roman" w:hAnsi="Times New Roman" w:cs="Times New Roman"/>
          <w:sz w:val="24"/>
          <w:szCs w:val="24"/>
        </w:rPr>
        <w:t xml:space="preserve"> osas. Suunisega pöörata suuremat tähelepanu e-poes </w:t>
      </w:r>
      <w:proofErr w:type="spellStart"/>
      <w:r w:rsidRPr="008519E3">
        <w:rPr>
          <w:rFonts w:ascii="Times New Roman" w:eastAsia="Times New Roman" w:hAnsi="Times New Roman" w:cs="Times New Roman"/>
          <w:sz w:val="24"/>
          <w:szCs w:val="24"/>
        </w:rPr>
        <w:t>ostlemisele</w:t>
      </w:r>
      <w:proofErr w:type="spellEnd"/>
      <w:r w:rsidRPr="008519E3">
        <w:rPr>
          <w:rFonts w:ascii="Times New Roman" w:eastAsia="Times New Roman" w:hAnsi="Times New Roman" w:cs="Times New Roman"/>
          <w:sz w:val="24"/>
          <w:szCs w:val="24"/>
        </w:rPr>
        <w:t xml:space="preserve"> (kasutajatingimustega nõustumisel), </w:t>
      </w:r>
      <w:r w:rsidRPr="008519E3">
        <w:rPr>
          <w:rFonts w:ascii="Times New Roman" w:eastAsia="Times New Roman" w:hAnsi="Times New Roman" w:cs="Times New Roman"/>
          <w:sz w:val="24"/>
          <w:szCs w:val="24"/>
        </w:rPr>
        <w:lastRenderedPageBreak/>
        <w:t xml:space="preserve">lepingulõksudele ning investeerimispettustele. Teavituskampaania läbiviimiseks oleme välja toonud kaks kõige enam levinud situatsiooni, millesse inimesed harjumuspäraste </w:t>
      </w:r>
      <w:proofErr w:type="spellStart"/>
      <w:r w:rsidRPr="008519E3">
        <w:rPr>
          <w:rFonts w:ascii="Times New Roman" w:eastAsia="Times New Roman" w:hAnsi="Times New Roman" w:cs="Times New Roman"/>
          <w:sz w:val="24"/>
          <w:szCs w:val="24"/>
        </w:rPr>
        <w:t>klikkimiste</w:t>
      </w:r>
      <w:proofErr w:type="spellEnd"/>
      <w:r w:rsidRPr="008519E3">
        <w:rPr>
          <w:rFonts w:ascii="Times New Roman" w:eastAsia="Times New Roman" w:hAnsi="Times New Roman" w:cs="Times New Roman"/>
          <w:sz w:val="24"/>
          <w:szCs w:val="24"/>
        </w:rPr>
        <w:t xml:space="preserve"> tulemusel on sattunud. </w:t>
      </w:r>
    </w:p>
    <w:p w14:paraId="1BBBEBCE" w14:textId="77777777" w:rsidR="00DB2439" w:rsidRPr="008519E3" w:rsidRDefault="00DB2439" w:rsidP="008519E3">
      <w:pPr>
        <w:numPr>
          <w:ilvl w:val="0"/>
          <w:numId w:val="1"/>
        </w:numPr>
        <w:spacing w:before="240" w:after="240" w:line="240" w:lineRule="auto"/>
        <w:jc w:val="both"/>
        <w:rPr>
          <w:rFonts w:ascii="Times New Roman" w:eastAsia="Times New Roman" w:hAnsi="Times New Roman" w:cs="Times New Roman"/>
          <w:bCs/>
          <w:sz w:val="24"/>
          <w:szCs w:val="24"/>
        </w:rPr>
      </w:pPr>
      <w:r w:rsidRPr="008519E3">
        <w:rPr>
          <w:rFonts w:ascii="Times New Roman" w:eastAsia="Times New Roman" w:hAnsi="Times New Roman" w:cs="Times New Roman"/>
          <w:bCs/>
          <w:sz w:val="24"/>
          <w:szCs w:val="24"/>
          <w:u w:val="single"/>
        </w:rPr>
        <w:t>Lepingulõksud ja tingimustega nõustumine</w:t>
      </w:r>
    </w:p>
    <w:p w14:paraId="4DAE2D2D" w14:textId="75E1F299"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b/>
          <w:sz w:val="24"/>
          <w:szCs w:val="24"/>
        </w:rPr>
        <w:t>Probleem</w:t>
      </w:r>
      <w:r w:rsidR="00753DC5" w:rsidRPr="008519E3">
        <w:rPr>
          <w:rFonts w:ascii="Times New Roman" w:eastAsia="Times New Roman" w:hAnsi="Times New Roman" w:cs="Times New Roman"/>
          <w:b/>
          <w:sz w:val="24"/>
          <w:szCs w:val="24"/>
        </w:rPr>
        <w:t xml:space="preserve"> - </w:t>
      </w:r>
      <w:r w:rsidRPr="008519E3">
        <w:rPr>
          <w:rFonts w:ascii="Times New Roman" w:eastAsia="Times New Roman" w:hAnsi="Times New Roman" w:cs="Times New Roman"/>
          <w:sz w:val="24"/>
          <w:szCs w:val="24"/>
        </w:rPr>
        <w:t xml:space="preserve">Internetis leviv lepingulõks võib seisneda ühekordses toote või teenuse pakkumises, auhinna loosimise osalemises või tasuta prooviperioodiga liitumises. Lepingulõks võib näida kui tavaline reklaam, sest tegu on internetis, eriti sotsiaalmeedias levivate pakkumistega, kus tasuta prooviperioodile või ühekordsele ostule järgneb ootamatu maksekohustus. Tarbija </w:t>
      </w:r>
      <w:proofErr w:type="spellStart"/>
      <w:r w:rsidRPr="008519E3">
        <w:rPr>
          <w:rFonts w:ascii="Times New Roman" w:eastAsia="Times New Roman" w:hAnsi="Times New Roman" w:cs="Times New Roman"/>
          <w:sz w:val="24"/>
          <w:szCs w:val="24"/>
        </w:rPr>
        <w:t>klikib</w:t>
      </w:r>
      <w:proofErr w:type="spellEnd"/>
      <w:r w:rsidRPr="008519E3">
        <w:rPr>
          <w:rFonts w:ascii="Times New Roman" w:eastAsia="Times New Roman" w:hAnsi="Times New Roman" w:cs="Times New Roman"/>
          <w:sz w:val="24"/>
          <w:szCs w:val="24"/>
        </w:rPr>
        <w:t xml:space="preserve">, teeb tellimuse, teadmata, et ta seob ennast pikemaajalise lepingu või maksekohustusega.  Reeglina on teave täiendavate maksete kohta pakkumises küll esitatud, kuid on raskesti märgatav, kuna kasutatakse kas muust tekstist oluliselt väiksemat kirjasuurust, vähemmärgatavaid värve või paigutust. Sellistele pakkumistele on iseloomulikud kirjeldused „olematu risk“, „otsusta kiiresti“, „100% garantii“. Mistõttu toob lepingulõksu sattumine ka omakorda kaasa eksitavate tingimustega nõustumise. E-poe tippdomeen .ee või lehe eestikeelne sisu ei anna alati alust arvata, et tegemist on Eesti ettevõttega. Samuti veebipoed, mille veebiaadressis sisaldub näiteks .lv või .de, ei pruugi olla Läti või Saksamaa ettevõtted ning veebilehel kasutatud keele järgi ei saa hinnata kauplejate päritolu. </w:t>
      </w:r>
    </w:p>
    <w:p w14:paraId="038E3B2A" w14:textId="3EFCA069"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b/>
          <w:sz w:val="24"/>
          <w:szCs w:val="24"/>
        </w:rPr>
        <w:t>Eesmärk</w:t>
      </w:r>
      <w:r w:rsidR="00753DC5" w:rsidRPr="008519E3">
        <w:rPr>
          <w:rFonts w:ascii="Times New Roman" w:eastAsia="Times New Roman" w:hAnsi="Times New Roman" w:cs="Times New Roman"/>
          <w:b/>
          <w:sz w:val="24"/>
          <w:szCs w:val="24"/>
        </w:rPr>
        <w:t xml:space="preserve"> - </w:t>
      </w:r>
      <w:r w:rsidRPr="008519E3">
        <w:rPr>
          <w:rFonts w:ascii="Times New Roman" w:eastAsia="Times New Roman" w:hAnsi="Times New Roman" w:cs="Times New Roman"/>
          <w:sz w:val="24"/>
          <w:szCs w:val="24"/>
        </w:rPr>
        <w:t xml:space="preserve">Meie eesmärk on inimesi teavitada erinevatest lepingulõksudest ja ohtudest, mis kaasneb kui mitte süveneda kasutajatingimustesse. Samuti näitlikustada olukorda, kui suurekaaluline võib olla tingimustega mitte tutvumine ja mida võib tähendada üks näiliselt ohutu klikk lepinguga liitudes. Lisaks teavitada ohtlikust olukorrast, kus leping on sõlmitud ettevõttega, mis ei asu Euroopa Liidus ning, kus tarbijate nõustamiskeskus inimest aidata ei saa. </w:t>
      </w:r>
    </w:p>
    <w:p w14:paraId="02805DDA" w14:textId="77777777" w:rsidR="00DB2439" w:rsidRPr="008519E3" w:rsidRDefault="00DB2439" w:rsidP="008519E3">
      <w:pPr>
        <w:numPr>
          <w:ilvl w:val="0"/>
          <w:numId w:val="1"/>
        </w:numPr>
        <w:spacing w:before="240" w:after="240" w:line="240" w:lineRule="auto"/>
        <w:jc w:val="both"/>
        <w:rPr>
          <w:rFonts w:ascii="Times New Roman" w:eastAsia="Times New Roman" w:hAnsi="Times New Roman" w:cs="Times New Roman"/>
          <w:bCs/>
          <w:sz w:val="24"/>
          <w:szCs w:val="24"/>
        </w:rPr>
      </w:pPr>
      <w:r w:rsidRPr="008519E3">
        <w:rPr>
          <w:rFonts w:ascii="Times New Roman" w:eastAsia="Times New Roman" w:hAnsi="Times New Roman" w:cs="Times New Roman"/>
          <w:bCs/>
          <w:sz w:val="24"/>
          <w:szCs w:val="24"/>
          <w:u w:val="single"/>
        </w:rPr>
        <w:t>Investeerimispettused</w:t>
      </w:r>
    </w:p>
    <w:p w14:paraId="56A2D0AA" w14:textId="7F210296"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b/>
          <w:bCs/>
          <w:sz w:val="24"/>
          <w:szCs w:val="24"/>
        </w:rPr>
        <w:t>Probleem</w:t>
      </w:r>
      <w:r w:rsidR="00753DC5" w:rsidRPr="008519E3">
        <w:rPr>
          <w:rFonts w:ascii="Times New Roman" w:eastAsia="Times New Roman" w:hAnsi="Times New Roman" w:cs="Times New Roman"/>
          <w:b/>
          <w:bCs/>
          <w:sz w:val="24"/>
          <w:szCs w:val="24"/>
        </w:rPr>
        <w:t xml:space="preserve"> - </w:t>
      </w:r>
      <w:r w:rsidRPr="008519E3">
        <w:rPr>
          <w:rFonts w:ascii="Times New Roman" w:eastAsia="Times New Roman" w:hAnsi="Times New Roman" w:cs="Times New Roman"/>
          <w:sz w:val="24"/>
          <w:szCs w:val="24"/>
        </w:rPr>
        <w:t>Aina enam kogub populaarsust investeerimine. Teema, mis aga palju kõlapinda pole saanud, on see, kui palju kaasneb sellega pettusi, millega võivad inimesed kaotada väga suuri summasid. Internetis on nii mitmeidki lehekülgi, kus külastajale lubatakse investeerimisel suurt intressi, kuid tehtud klikk teenusega liitudes võib kaasa tuua enda raske vaevaga teenitud rahast ilma jäämise.</w:t>
      </w:r>
    </w:p>
    <w:p w14:paraId="6E1DF3E6" w14:textId="5B2ECBD1"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Näiteid investeerimispettustest Politsei-ja Piirivalveameti poolt tehtud statistikast:</w:t>
      </w:r>
    </w:p>
    <w:p w14:paraId="3F3282A3" w14:textId="05FB1EF8"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Kõige enam laekub politseile teateid telefonikelmustest. Inimestele helistavad väidetavad panga, Google, politsei, ministeeriumi jne töötajad. Skeemid on suhteliselt sarnased, väidetakse, et konto on häkitud/keegi üritab laenu võtta/palutakse ka ebausaldusväärse töötaja tabamisel abi. Kõne jooksul palutakse inimestel oma seadmesse all laadida </w:t>
      </w:r>
      <w:proofErr w:type="spellStart"/>
      <w:r w:rsidRPr="008519E3">
        <w:rPr>
          <w:rFonts w:ascii="Times New Roman" w:eastAsia="Times New Roman" w:hAnsi="Times New Roman" w:cs="Times New Roman"/>
          <w:sz w:val="24"/>
          <w:szCs w:val="24"/>
        </w:rPr>
        <w:t>AnyDesk</w:t>
      </w:r>
      <w:proofErr w:type="spellEnd"/>
      <w:r w:rsidRPr="008519E3">
        <w:rPr>
          <w:rFonts w:ascii="Times New Roman" w:eastAsia="Times New Roman" w:hAnsi="Times New Roman" w:cs="Times New Roman"/>
          <w:sz w:val="24"/>
          <w:szCs w:val="24"/>
        </w:rPr>
        <w:t xml:space="preserve"> või </w:t>
      </w:r>
      <w:proofErr w:type="spellStart"/>
      <w:r w:rsidRPr="008519E3">
        <w:rPr>
          <w:rFonts w:ascii="Times New Roman" w:eastAsia="Times New Roman" w:hAnsi="Times New Roman" w:cs="Times New Roman"/>
          <w:sz w:val="24"/>
          <w:szCs w:val="24"/>
        </w:rPr>
        <w:t>TeamViwer</w:t>
      </w:r>
      <w:proofErr w:type="spellEnd"/>
      <w:r w:rsidRPr="008519E3">
        <w:rPr>
          <w:rFonts w:ascii="Times New Roman" w:eastAsia="Times New Roman" w:hAnsi="Times New Roman" w:cs="Times New Roman"/>
          <w:sz w:val="24"/>
          <w:szCs w:val="24"/>
        </w:rPr>
        <w:t xml:space="preserve"> programm, samuti sisestavad enda PIN koodid ja kelmidel ongi raha käes. </w:t>
      </w:r>
    </w:p>
    <w:p w14:paraId="64224626" w14:textId="60DFD4FF"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Ka investeerimiskelmused on levinud. Näevad mõnda reklaami kuskil, kus lubatakse kiiret raha kasvu. Üldiselt on tegemist inimestega, kellel puudub eelnev kogemus investeerimisel ja ei osata kuskilt abi/nõu küsida. Eelkõige peaksid inimesed alustama investeerimist oma pankadest, lugema enne mõnda selle alast kirjandust. Tihti aitab ka, kui guugeldatakse seda platvormi enne oma raha paigutamist. </w:t>
      </w:r>
    </w:p>
    <w:p w14:paraId="11EA0290" w14:textId="77777777"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lastRenderedPageBreak/>
        <w:t>Peamiselt satuvad kelmide ohvriteks vene keelt kõnelevad inimest – seda eelkõige telefonikelmuste osas.</w:t>
      </w:r>
    </w:p>
    <w:p w14:paraId="61AE9969" w14:textId="5FAF3DB9"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Investeerimiskelmuste ohvriteks langevad igas vanuses ja rahvusest inimesed.  </w:t>
      </w:r>
    </w:p>
    <w:p w14:paraId="02404BF5" w14:textId="77777777"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Mõned näited (neid saab siit ka: https://www.politsei.ee/et/uudised/oeoepaeevainfo):</w:t>
      </w:r>
    </w:p>
    <w:p w14:paraId="77AE9E50" w14:textId="77777777"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4. juulil alustati menetlust selles, et väidetavalt mobiilioperaatori töötaja ja pangatöötaja kõnele vastanud kannatanu sisestas arvutis oma internetipanka sisselogimiseks vajalikud andmed ja avastas hiljem, et tema kontolt on tundmatule kontole kantud ligikaudu 5000 eurot.</w:t>
      </w:r>
    </w:p>
    <w:p w14:paraId="00FC58A2" w14:textId="77777777"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4. juulil alustati menetlust selles, et kannatanule helistati väidetavalt pangast ja räägiti tema nimel võetud laenust. Olukorra lahendamiseks pidi ta sisestama oma </w:t>
      </w:r>
      <w:proofErr w:type="spellStart"/>
      <w:r w:rsidRPr="008519E3">
        <w:rPr>
          <w:rFonts w:ascii="Times New Roman" w:eastAsia="Times New Roman" w:hAnsi="Times New Roman" w:cs="Times New Roman"/>
          <w:sz w:val="24"/>
          <w:szCs w:val="24"/>
        </w:rPr>
        <w:t>Smart</w:t>
      </w:r>
      <w:proofErr w:type="spellEnd"/>
      <w:r w:rsidRPr="008519E3">
        <w:rPr>
          <w:rFonts w:ascii="Times New Roman" w:eastAsia="Times New Roman" w:hAnsi="Times New Roman" w:cs="Times New Roman"/>
          <w:sz w:val="24"/>
          <w:szCs w:val="24"/>
        </w:rPr>
        <w:t>-ID PIN-koodid. Hiljem avastas kannatanu, et tänu koodide sisestamisele oli tema nimel võetud laen ja kantud ligikaudu 4000 eurot edasi tundmatule kontole.</w:t>
      </w:r>
    </w:p>
    <w:p w14:paraId="6BE0E2BD" w14:textId="77777777"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17. juunil alustati menetlust selles, et 43-aastasele naisele saadeti sõnum, mille sisu oli, et tema pangakonto on blokeeritud. Naine vajutas sõnumis olevale lingile ja sisestas enda </w:t>
      </w:r>
      <w:proofErr w:type="spellStart"/>
      <w:r w:rsidRPr="008519E3">
        <w:rPr>
          <w:rFonts w:ascii="Times New Roman" w:eastAsia="Times New Roman" w:hAnsi="Times New Roman" w:cs="Times New Roman"/>
          <w:sz w:val="24"/>
          <w:szCs w:val="24"/>
        </w:rPr>
        <w:t>Smart</w:t>
      </w:r>
      <w:proofErr w:type="spellEnd"/>
      <w:r w:rsidRPr="008519E3">
        <w:rPr>
          <w:rFonts w:ascii="Times New Roman" w:eastAsia="Times New Roman" w:hAnsi="Times New Roman" w:cs="Times New Roman"/>
          <w:sz w:val="24"/>
          <w:szCs w:val="24"/>
        </w:rPr>
        <w:t>-ID paroolid. Hiljem avastas, et tema kontolt on võetud 777 eurot.</w:t>
      </w:r>
    </w:p>
    <w:p w14:paraId="2D676D17" w14:textId="77777777" w:rsidR="00256B9F" w:rsidRPr="008519E3" w:rsidRDefault="00256B9F"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17. juunil pöördus politsei poole 49-aastane naine, kellele helistas väidetav Google assistent ning teavitas konto häkkimisest. Probleemide lahendamiseks pidi kannatanu alla laadima </w:t>
      </w:r>
      <w:proofErr w:type="spellStart"/>
      <w:r w:rsidRPr="008519E3">
        <w:rPr>
          <w:rFonts w:ascii="Times New Roman" w:eastAsia="Times New Roman" w:hAnsi="Times New Roman" w:cs="Times New Roman"/>
          <w:sz w:val="24"/>
          <w:szCs w:val="24"/>
        </w:rPr>
        <w:t>AnyDesk</w:t>
      </w:r>
      <w:proofErr w:type="spellEnd"/>
      <w:r w:rsidRPr="008519E3">
        <w:rPr>
          <w:rFonts w:ascii="Times New Roman" w:eastAsia="Times New Roman" w:hAnsi="Times New Roman" w:cs="Times New Roman"/>
          <w:sz w:val="24"/>
          <w:szCs w:val="24"/>
        </w:rPr>
        <w:t xml:space="preserve"> programmi, sisenema enda pangakontole ja sisestama Mobiil-ID koodid. Kelmusega tekitatud kahju on 5900 eurot.</w:t>
      </w:r>
    </w:p>
    <w:p w14:paraId="7F010301" w14:textId="64DD4821" w:rsidR="00903C64" w:rsidRPr="00903C64" w:rsidRDefault="00256B9F" w:rsidP="00903C64">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18. aprillil alustati menetlus juhtumis, kus Maardus elavale 54-aastasele naisele helistati väidetavalt </w:t>
      </w:r>
      <w:proofErr w:type="spellStart"/>
      <w:r w:rsidRPr="008519E3">
        <w:rPr>
          <w:rFonts w:ascii="Times New Roman" w:eastAsia="Times New Roman" w:hAnsi="Times New Roman" w:cs="Times New Roman"/>
          <w:sz w:val="24"/>
          <w:szCs w:val="24"/>
        </w:rPr>
        <w:t>Googlest</w:t>
      </w:r>
      <w:proofErr w:type="spellEnd"/>
      <w:r w:rsidRPr="008519E3">
        <w:rPr>
          <w:rFonts w:ascii="Times New Roman" w:eastAsia="Times New Roman" w:hAnsi="Times New Roman" w:cs="Times New Roman"/>
          <w:sz w:val="24"/>
          <w:szCs w:val="24"/>
        </w:rPr>
        <w:t>, Swedbankist ja politseist ettekäändel, et tema e-posti ja internetipanka üritatakse sisse tundiga. Kontrolli eesmärgil ja kaitseprogrammi paigaldamiseks paluti naisel edastada isikukood, internetipanga kasutajatunnus ja kinnitada tehingud PIN-koodidega, mida naine ka tegi. Hiljem avastas naine, et tema kontolt on tehtud ülekanded kogusummas 4953 eurot.</w:t>
      </w:r>
    </w:p>
    <w:p w14:paraId="1314A741" w14:textId="3D056E9F" w:rsidR="00DB2439" w:rsidRPr="008519E3" w:rsidRDefault="00DB2439" w:rsidP="008519E3">
      <w:pPr>
        <w:spacing w:before="240" w:after="240" w:line="240" w:lineRule="auto"/>
        <w:ind w:left="360"/>
        <w:jc w:val="both"/>
        <w:rPr>
          <w:rFonts w:ascii="Times New Roman" w:eastAsia="Times New Roman" w:hAnsi="Times New Roman" w:cs="Times New Roman"/>
          <w:b/>
          <w:sz w:val="24"/>
          <w:szCs w:val="24"/>
          <w:u w:val="single"/>
        </w:rPr>
      </w:pPr>
      <w:r w:rsidRPr="008519E3">
        <w:rPr>
          <w:rFonts w:ascii="Times New Roman" w:eastAsia="Times New Roman" w:hAnsi="Times New Roman" w:cs="Times New Roman"/>
          <w:b/>
          <w:sz w:val="24"/>
          <w:szCs w:val="24"/>
        </w:rPr>
        <w:t>Eesmärk</w:t>
      </w:r>
      <w:r w:rsidR="00753DC5" w:rsidRPr="008519E3">
        <w:rPr>
          <w:rFonts w:ascii="Times New Roman" w:eastAsia="Times New Roman" w:hAnsi="Times New Roman" w:cs="Times New Roman"/>
          <w:b/>
          <w:sz w:val="24"/>
          <w:szCs w:val="24"/>
        </w:rPr>
        <w:t xml:space="preserve"> - </w:t>
      </w:r>
      <w:r w:rsidRPr="008519E3">
        <w:rPr>
          <w:rFonts w:ascii="Times New Roman" w:eastAsia="Times New Roman" w:hAnsi="Times New Roman" w:cs="Times New Roman"/>
          <w:sz w:val="24"/>
          <w:szCs w:val="24"/>
        </w:rPr>
        <w:t xml:space="preserve">Selle olukorra eesmärk on teavitada inimesi ohtudest, mis võivad kaasneda investeerimisel. Soovime harida inimesi teemadel nagu milliseid tingimusi peab investeerimisotsuseid tehes jälgima ja mis võib näiliselt ohutu klikiga ning investeerimisotsustega kaasneda. Magus müügijutt ja kiire ning hõlpsa tulu teenimise võimalus võib ratsionaalse mõtlemise tagaplaanile jätta, kuid tegelikkuses kehtib põhimõte „mis tundub liiga hea, et olla tõsi, see ei olegi tõsi“.   </w:t>
      </w:r>
    </w:p>
    <w:p w14:paraId="1A613053" w14:textId="204BEF1C" w:rsidR="00DB2439" w:rsidRPr="008519E3" w:rsidRDefault="00DB2439" w:rsidP="008519E3">
      <w:pPr>
        <w:pStyle w:val="Loendilik"/>
        <w:numPr>
          <w:ilvl w:val="0"/>
          <w:numId w:val="5"/>
        </w:numPr>
        <w:spacing w:before="240" w:after="240" w:line="240" w:lineRule="auto"/>
        <w:jc w:val="both"/>
        <w:rPr>
          <w:rFonts w:ascii="Times New Roman" w:eastAsia="Times New Roman" w:hAnsi="Times New Roman" w:cs="Times New Roman"/>
          <w:b/>
          <w:sz w:val="24"/>
          <w:szCs w:val="24"/>
        </w:rPr>
      </w:pPr>
      <w:r w:rsidRPr="008519E3">
        <w:rPr>
          <w:rFonts w:ascii="Times New Roman" w:eastAsia="Times New Roman" w:hAnsi="Times New Roman" w:cs="Times New Roman"/>
          <w:b/>
          <w:sz w:val="24"/>
          <w:szCs w:val="24"/>
        </w:rPr>
        <w:t>Kampaania sisu</w:t>
      </w:r>
    </w:p>
    <w:p w14:paraId="1D878D1D" w14:textId="2FA29D24"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Kampaania peab keskenduma sihtgrupi teadlikkuse tõstmisele näivalt ohutu </w:t>
      </w:r>
      <w:proofErr w:type="spellStart"/>
      <w:r w:rsidRPr="008519E3">
        <w:rPr>
          <w:rFonts w:ascii="Times New Roman" w:eastAsia="Times New Roman" w:hAnsi="Times New Roman" w:cs="Times New Roman"/>
          <w:sz w:val="24"/>
          <w:szCs w:val="24"/>
        </w:rPr>
        <w:t>klikkimise</w:t>
      </w:r>
      <w:proofErr w:type="spellEnd"/>
      <w:r w:rsidRPr="008519E3">
        <w:rPr>
          <w:rFonts w:ascii="Times New Roman" w:eastAsia="Times New Roman" w:hAnsi="Times New Roman" w:cs="Times New Roman"/>
          <w:sz w:val="24"/>
          <w:szCs w:val="24"/>
        </w:rPr>
        <w:t xml:space="preserve"> osas. Eesmärk on näidata, kui lihtne on pettuse ohvriks langeda. Kasutama peaks praktilisi näiteid ja lugude rääkimist, et inimesed samastuksid ning tunnetaksid, et ka nendega võib sama juhtuda. Võimalusel võiks kasutada ka reaalseid reklaame/pakkumisi/otseposti </w:t>
      </w:r>
      <w:proofErr w:type="spellStart"/>
      <w:r w:rsidRPr="008519E3">
        <w:rPr>
          <w:rFonts w:ascii="Times New Roman" w:eastAsia="Times New Roman" w:hAnsi="Times New Roman" w:cs="Times New Roman"/>
          <w:sz w:val="24"/>
          <w:szCs w:val="24"/>
        </w:rPr>
        <w:t>vmt</w:t>
      </w:r>
      <w:proofErr w:type="spellEnd"/>
      <w:r w:rsidRPr="008519E3">
        <w:rPr>
          <w:rFonts w:ascii="Times New Roman" w:eastAsia="Times New Roman" w:hAnsi="Times New Roman" w:cs="Times New Roman"/>
          <w:sz w:val="24"/>
          <w:szCs w:val="24"/>
        </w:rPr>
        <w:t>, mille kaudu tarbijatele ahvatlevaid pakkumisi teha</w:t>
      </w:r>
      <w:r w:rsidR="006139FD" w:rsidRPr="008519E3">
        <w:rPr>
          <w:rFonts w:ascii="Times New Roman" w:eastAsia="Times New Roman" w:hAnsi="Times New Roman" w:cs="Times New Roman"/>
          <w:sz w:val="24"/>
          <w:szCs w:val="24"/>
        </w:rPr>
        <w:t>kse</w:t>
      </w:r>
      <w:r w:rsidRPr="008519E3">
        <w:rPr>
          <w:rFonts w:ascii="Times New Roman" w:eastAsia="Times New Roman" w:hAnsi="Times New Roman" w:cs="Times New Roman"/>
          <w:sz w:val="24"/>
          <w:szCs w:val="24"/>
        </w:rPr>
        <w:t xml:space="preserve"> ning </w:t>
      </w:r>
      <w:proofErr w:type="spellStart"/>
      <w:r w:rsidRPr="008519E3">
        <w:rPr>
          <w:rFonts w:ascii="Times New Roman" w:eastAsia="Times New Roman" w:hAnsi="Times New Roman" w:cs="Times New Roman"/>
          <w:sz w:val="24"/>
          <w:szCs w:val="24"/>
        </w:rPr>
        <w:t>klikkijatele</w:t>
      </w:r>
      <w:proofErr w:type="spellEnd"/>
      <w:r w:rsidRPr="008519E3">
        <w:rPr>
          <w:rFonts w:ascii="Times New Roman" w:eastAsia="Times New Roman" w:hAnsi="Times New Roman" w:cs="Times New Roman"/>
          <w:sz w:val="24"/>
          <w:szCs w:val="24"/>
        </w:rPr>
        <w:t xml:space="preserve"> näidata, kui lihtsalt nad „orki sat</w:t>
      </w:r>
      <w:r w:rsidR="006139FD" w:rsidRPr="008519E3">
        <w:rPr>
          <w:rFonts w:ascii="Times New Roman" w:eastAsia="Times New Roman" w:hAnsi="Times New Roman" w:cs="Times New Roman"/>
          <w:sz w:val="24"/>
          <w:szCs w:val="24"/>
        </w:rPr>
        <w:t>uksid</w:t>
      </w:r>
      <w:r w:rsidRPr="008519E3">
        <w:rPr>
          <w:rFonts w:ascii="Times New Roman" w:eastAsia="Times New Roman" w:hAnsi="Times New Roman" w:cs="Times New Roman"/>
          <w:sz w:val="24"/>
          <w:szCs w:val="24"/>
        </w:rPr>
        <w:t xml:space="preserve">“. </w:t>
      </w:r>
    </w:p>
    <w:p w14:paraId="743D4469" w14:textId="6A4B885C" w:rsidR="00DB2439"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Võimalusel võiks loovlahenduses vältida eraldi maandumislehe loomist. </w:t>
      </w:r>
    </w:p>
    <w:p w14:paraId="6EBB31D9" w14:textId="77777777" w:rsidR="00903C64" w:rsidRPr="008519E3" w:rsidRDefault="00903C64" w:rsidP="008519E3">
      <w:pPr>
        <w:spacing w:before="240" w:after="240" w:line="240" w:lineRule="auto"/>
        <w:ind w:left="360"/>
        <w:jc w:val="both"/>
        <w:rPr>
          <w:rFonts w:ascii="Times New Roman" w:eastAsia="Times New Roman" w:hAnsi="Times New Roman" w:cs="Times New Roman"/>
          <w:sz w:val="24"/>
          <w:szCs w:val="24"/>
        </w:rPr>
      </w:pPr>
    </w:p>
    <w:p w14:paraId="6D7656CB" w14:textId="77777777" w:rsidR="00DB2439" w:rsidRPr="008519E3" w:rsidRDefault="00DB2439" w:rsidP="008519E3">
      <w:pPr>
        <w:pStyle w:val="Loendilik"/>
        <w:numPr>
          <w:ilvl w:val="0"/>
          <w:numId w:val="5"/>
        </w:numPr>
        <w:spacing w:before="240" w:after="240" w:line="240" w:lineRule="auto"/>
        <w:jc w:val="both"/>
        <w:rPr>
          <w:rFonts w:ascii="Times New Roman" w:eastAsia="Times New Roman" w:hAnsi="Times New Roman" w:cs="Times New Roman"/>
          <w:b/>
          <w:sz w:val="24"/>
          <w:szCs w:val="24"/>
        </w:rPr>
      </w:pPr>
      <w:r w:rsidRPr="008519E3">
        <w:rPr>
          <w:rFonts w:ascii="Times New Roman" w:eastAsia="Times New Roman" w:hAnsi="Times New Roman" w:cs="Times New Roman"/>
          <w:b/>
          <w:sz w:val="24"/>
          <w:szCs w:val="24"/>
        </w:rPr>
        <w:lastRenderedPageBreak/>
        <w:t>Sihtgrupp</w:t>
      </w:r>
    </w:p>
    <w:p w14:paraId="6FECA440" w14:textId="77777777" w:rsidR="00DB2439" w:rsidRPr="008519E3" w:rsidRDefault="00DB2439" w:rsidP="008519E3">
      <w:pPr>
        <w:spacing w:before="240" w:after="240" w:line="240" w:lineRule="auto"/>
        <w:ind w:left="360"/>
        <w:jc w:val="both"/>
        <w:rPr>
          <w:rFonts w:ascii="Times New Roman" w:eastAsia="Times New Roman" w:hAnsi="Times New Roman" w:cs="Times New Roman"/>
          <w:sz w:val="24"/>
          <w:szCs w:val="24"/>
        </w:rPr>
      </w:pPr>
      <w:r w:rsidRPr="008519E3">
        <w:rPr>
          <w:rFonts w:ascii="Times New Roman" w:eastAsia="Times New Roman" w:hAnsi="Times New Roman" w:cs="Times New Roman"/>
          <w:sz w:val="24"/>
          <w:szCs w:val="24"/>
        </w:rPr>
        <w:t xml:space="preserve">Kampaania sihtgrupiks on kesk- ja vanemaealised internetikasutajast mehed ja naised vanuses 40-60, eesti ja vene keelt kõnelevad kodanikud, kellel on kombeks mitte oma internetikäitumisse süveneda ning seetõttu on neil risk langeda suuremate pettuste ohvriks. </w:t>
      </w:r>
    </w:p>
    <w:p w14:paraId="64662ADA" w14:textId="375DBC7C" w:rsidR="00DB2439" w:rsidRPr="008519E3" w:rsidRDefault="00DB2439" w:rsidP="008519E3">
      <w:pPr>
        <w:pStyle w:val="Loendilik"/>
        <w:numPr>
          <w:ilvl w:val="0"/>
          <w:numId w:val="5"/>
        </w:numPr>
        <w:spacing w:before="240" w:after="240" w:line="240" w:lineRule="auto"/>
        <w:jc w:val="both"/>
        <w:rPr>
          <w:rFonts w:ascii="Times New Roman" w:eastAsia="Times New Roman" w:hAnsi="Times New Roman" w:cs="Times New Roman"/>
          <w:sz w:val="24"/>
          <w:szCs w:val="24"/>
        </w:rPr>
      </w:pPr>
      <w:r w:rsidRPr="008519E3">
        <w:rPr>
          <w:rFonts w:ascii="Times New Roman" w:eastAsia="Times New Roman" w:hAnsi="Times New Roman" w:cs="Times New Roman"/>
          <w:b/>
          <w:bCs/>
          <w:sz w:val="24"/>
          <w:szCs w:val="24"/>
        </w:rPr>
        <w:t>Kampaania periood</w:t>
      </w:r>
      <w:r w:rsidRPr="008519E3">
        <w:rPr>
          <w:rFonts w:ascii="Times New Roman" w:eastAsia="Times New Roman" w:hAnsi="Times New Roman" w:cs="Times New Roman"/>
          <w:sz w:val="24"/>
          <w:szCs w:val="24"/>
        </w:rPr>
        <w:t>: november 2022</w:t>
      </w:r>
      <w:r w:rsidR="00753DC5" w:rsidRPr="008519E3">
        <w:rPr>
          <w:rFonts w:ascii="Times New Roman" w:eastAsia="Times New Roman" w:hAnsi="Times New Roman" w:cs="Times New Roman"/>
          <w:sz w:val="24"/>
          <w:szCs w:val="24"/>
        </w:rPr>
        <w:t>.</w:t>
      </w:r>
    </w:p>
    <w:p w14:paraId="2214C168" w14:textId="77777777" w:rsidR="00753DC5" w:rsidRPr="008519E3" w:rsidRDefault="00753DC5" w:rsidP="008519E3">
      <w:pPr>
        <w:pStyle w:val="Loendilik"/>
        <w:spacing w:before="240" w:after="240" w:line="240" w:lineRule="auto"/>
        <w:jc w:val="both"/>
        <w:rPr>
          <w:rFonts w:ascii="Times New Roman" w:eastAsia="Times New Roman" w:hAnsi="Times New Roman" w:cs="Times New Roman"/>
          <w:sz w:val="24"/>
          <w:szCs w:val="24"/>
        </w:rPr>
      </w:pPr>
    </w:p>
    <w:p w14:paraId="3E86D3EC" w14:textId="1F1940E8" w:rsidR="00DB2439" w:rsidRPr="008519E3" w:rsidRDefault="00DB2439" w:rsidP="008519E3">
      <w:pPr>
        <w:pStyle w:val="Loendilik"/>
        <w:numPr>
          <w:ilvl w:val="0"/>
          <w:numId w:val="5"/>
        </w:numPr>
        <w:spacing w:before="240" w:after="240" w:line="240" w:lineRule="auto"/>
        <w:jc w:val="both"/>
        <w:rPr>
          <w:rFonts w:ascii="Times New Roman" w:eastAsia="Times New Roman" w:hAnsi="Times New Roman" w:cs="Times New Roman"/>
          <w:sz w:val="24"/>
          <w:szCs w:val="24"/>
        </w:rPr>
      </w:pPr>
      <w:r w:rsidRPr="008519E3">
        <w:rPr>
          <w:rFonts w:ascii="Times New Roman" w:eastAsia="Times New Roman" w:hAnsi="Times New Roman" w:cs="Times New Roman"/>
          <w:b/>
          <w:bCs/>
          <w:sz w:val="24"/>
          <w:szCs w:val="24"/>
        </w:rPr>
        <w:t>Kampaania eelarve</w:t>
      </w:r>
      <w:r w:rsidR="00256B9F" w:rsidRPr="008519E3">
        <w:rPr>
          <w:rFonts w:ascii="Times New Roman" w:eastAsia="Times New Roman" w:hAnsi="Times New Roman" w:cs="Times New Roman"/>
          <w:sz w:val="24"/>
          <w:szCs w:val="24"/>
        </w:rPr>
        <w:t>: 12 000 eurot + km</w:t>
      </w:r>
      <w:r w:rsidR="00753DC5" w:rsidRPr="008519E3">
        <w:rPr>
          <w:rFonts w:ascii="Times New Roman" w:eastAsia="Times New Roman" w:hAnsi="Times New Roman" w:cs="Times New Roman"/>
          <w:sz w:val="24"/>
          <w:szCs w:val="24"/>
        </w:rPr>
        <w:t>.</w:t>
      </w:r>
      <w:r w:rsidR="00256B9F" w:rsidRPr="008519E3">
        <w:rPr>
          <w:rFonts w:ascii="Times New Roman" w:eastAsia="Times New Roman" w:hAnsi="Times New Roman" w:cs="Times New Roman"/>
          <w:sz w:val="24"/>
          <w:szCs w:val="24"/>
        </w:rPr>
        <w:t xml:space="preserve"> </w:t>
      </w:r>
    </w:p>
    <w:p w14:paraId="26DBC386" w14:textId="77777777" w:rsidR="00753DC5" w:rsidRPr="008519E3" w:rsidRDefault="00753DC5" w:rsidP="008519E3">
      <w:pPr>
        <w:pStyle w:val="Loendilik"/>
        <w:spacing w:before="240" w:after="240" w:line="240" w:lineRule="auto"/>
        <w:jc w:val="both"/>
        <w:rPr>
          <w:rFonts w:ascii="Times New Roman" w:eastAsia="Times New Roman" w:hAnsi="Times New Roman" w:cs="Times New Roman"/>
          <w:sz w:val="24"/>
          <w:szCs w:val="24"/>
        </w:rPr>
      </w:pPr>
    </w:p>
    <w:p w14:paraId="14E909F4" w14:textId="21EF4432" w:rsidR="00580F04" w:rsidRPr="008519E3" w:rsidRDefault="00580F04" w:rsidP="008519E3">
      <w:pPr>
        <w:pStyle w:val="Loendilik"/>
        <w:numPr>
          <w:ilvl w:val="0"/>
          <w:numId w:val="5"/>
        </w:numPr>
        <w:spacing w:before="240" w:after="240" w:line="240" w:lineRule="auto"/>
        <w:jc w:val="both"/>
        <w:rPr>
          <w:rFonts w:ascii="Times New Roman" w:eastAsia="Times New Roman" w:hAnsi="Times New Roman" w:cs="Times New Roman"/>
          <w:b/>
          <w:bCs/>
          <w:sz w:val="24"/>
          <w:szCs w:val="24"/>
        </w:rPr>
      </w:pPr>
      <w:r w:rsidRPr="008519E3">
        <w:rPr>
          <w:rFonts w:ascii="Times New Roman" w:eastAsia="Times New Roman" w:hAnsi="Times New Roman" w:cs="Times New Roman"/>
          <w:b/>
          <w:bCs/>
          <w:sz w:val="24"/>
          <w:szCs w:val="24"/>
        </w:rPr>
        <w:t>Pakkumusele esitatavad nõuded ja pakkumuste hindamine</w:t>
      </w:r>
    </w:p>
    <w:p w14:paraId="7317F7EB" w14:textId="77777777" w:rsidR="00753DC5" w:rsidRPr="008519E3" w:rsidRDefault="00753DC5" w:rsidP="008519E3">
      <w:pPr>
        <w:pStyle w:val="Loendilik"/>
        <w:spacing w:before="240" w:after="240" w:line="240" w:lineRule="auto"/>
        <w:jc w:val="both"/>
        <w:rPr>
          <w:rFonts w:ascii="Times New Roman" w:eastAsia="Times New Roman" w:hAnsi="Times New Roman" w:cs="Times New Roman"/>
          <w:b/>
          <w:bCs/>
          <w:sz w:val="24"/>
          <w:szCs w:val="24"/>
        </w:rPr>
      </w:pPr>
    </w:p>
    <w:p w14:paraId="435C9ACF" w14:textId="3E15F248" w:rsidR="00580F04" w:rsidRPr="008519E3" w:rsidRDefault="00CC2CBB" w:rsidP="008519E3">
      <w:pPr>
        <w:pStyle w:val="Loendilik"/>
        <w:widowControl w:val="0"/>
        <w:numPr>
          <w:ilvl w:val="0"/>
          <w:numId w:val="10"/>
        </w:numPr>
        <w:suppressAutoHyphens/>
        <w:spacing w:line="240" w:lineRule="auto"/>
        <w:jc w:val="both"/>
        <w:rPr>
          <w:rFonts w:ascii="Times New Roman" w:eastAsia="SimSun" w:hAnsi="Times New Roman" w:cs="Times New Roman"/>
          <w:kern w:val="1"/>
          <w:sz w:val="24"/>
          <w:szCs w:val="24"/>
          <w:u w:val="single"/>
          <w:lang w:val="et-EE" w:eastAsia="zh-CN" w:bidi="hi-IN"/>
        </w:rPr>
      </w:pPr>
      <w:r w:rsidRPr="008519E3">
        <w:rPr>
          <w:rFonts w:ascii="Times New Roman" w:eastAsia="SimSun" w:hAnsi="Times New Roman" w:cs="Times New Roman"/>
          <w:kern w:val="1"/>
          <w:sz w:val="24"/>
          <w:szCs w:val="24"/>
          <w:u w:val="single"/>
          <w:lang w:val="et-EE" w:eastAsia="zh-CN" w:bidi="hi-IN"/>
        </w:rPr>
        <w:t>Nõuded pakkumusele</w:t>
      </w:r>
    </w:p>
    <w:p w14:paraId="17AC3D84" w14:textId="77777777" w:rsidR="00580F04" w:rsidRPr="00580F04" w:rsidRDefault="00580F04" w:rsidP="008519E3">
      <w:pPr>
        <w:widowControl w:val="0"/>
        <w:suppressAutoHyphens/>
        <w:spacing w:line="240" w:lineRule="auto"/>
        <w:ind w:left="360"/>
        <w:contextualSpacing/>
        <w:jc w:val="both"/>
        <w:rPr>
          <w:rFonts w:ascii="Times New Roman" w:eastAsia="SimSun" w:hAnsi="Times New Roman" w:cs="Times New Roman"/>
          <w:b/>
          <w:bCs/>
          <w:kern w:val="1"/>
          <w:sz w:val="24"/>
          <w:szCs w:val="24"/>
          <w:lang w:val="et-EE" w:eastAsia="zh-CN" w:bidi="hi-IN"/>
        </w:rPr>
      </w:pPr>
    </w:p>
    <w:p w14:paraId="3CBF1961" w14:textId="77777777" w:rsidR="007737F0" w:rsidRPr="00631749" w:rsidRDefault="00580F04" w:rsidP="008519E3">
      <w:pPr>
        <w:widowControl w:val="0"/>
        <w:suppressAutoHyphens/>
        <w:spacing w:line="240" w:lineRule="auto"/>
        <w:ind w:left="708"/>
        <w:jc w:val="both"/>
        <w:rPr>
          <w:rFonts w:ascii="Times New Roman" w:eastAsia="SimSun" w:hAnsi="Times New Roman" w:cs="Times New Roman"/>
          <w:kern w:val="1"/>
          <w:sz w:val="24"/>
          <w:szCs w:val="24"/>
          <w:lang w:val="et-EE" w:eastAsia="zh-CN" w:bidi="hi-IN"/>
        </w:rPr>
      </w:pPr>
      <w:r w:rsidRPr="00631749">
        <w:rPr>
          <w:rFonts w:ascii="Times New Roman" w:eastAsia="SimSun" w:hAnsi="Times New Roman" w:cs="Times New Roman"/>
          <w:kern w:val="1"/>
          <w:sz w:val="24"/>
          <w:szCs w:val="24"/>
          <w:lang w:val="et-EE" w:eastAsia="zh-CN" w:bidi="hi-IN"/>
        </w:rPr>
        <w:t>Pakku</w:t>
      </w:r>
      <w:r w:rsidR="00CC2CBB" w:rsidRPr="00631749">
        <w:rPr>
          <w:rFonts w:ascii="Times New Roman" w:eastAsia="SimSun" w:hAnsi="Times New Roman" w:cs="Times New Roman"/>
          <w:kern w:val="1"/>
          <w:sz w:val="24"/>
          <w:szCs w:val="24"/>
          <w:lang w:val="et-EE" w:eastAsia="zh-CN" w:bidi="hi-IN"/>
        </w:rPr>
        <w:t>ja esitab pakkumuses</w:t>
      </w:r>
      <w:r w:rsidR="007737F0" w:rsidRPr="00631749">
        <w:rPr>
          <w:rFonts w:ascii="Times New Roman" w:eastAsia="SimSun" w:hAnsi="Times New Roman" w:cs="Times New Roman"/>
          <w:kern w:val="1"/>
          <w:sz w:val="24"/>
          <w:szCs w:val="24"/>
          <w:lang w:val="et-EE" w:eastAsia="zh-CN" w:bidi="hi-IN"/>
        </w:rPr>
        <w:t>:</w:t>
      </w:r>
    </w:p>
    <w:p w14:paraId="6ED922BF" w14:textId="76588520" w:rsidR="00580F04" w:rsidRPr="00631749" w:rsidRDefault="00CC2CBB" w:rsidP="007737F0">
      <w:pPr>
        <w:pStyle w:val="Loendilik"/>
        <w:widowControl w:val="0"/>
        <w:numPr>
          <w:ilvl w:val="0"/>
          <w:numId w:val="13"/>
        </w:numPr>
        <w:suppressAutoHyphens/>
        <w:spacing w:line="240" w:lineRule="auto"/>
        <w:jc w:val="both"/>
        <w:rPr>
          <w:rFonts w:ascii="Times New Roman" w:eastAsia="SimSun" w:hAnsi="Times New Roman" w:cs="Times New Roman"/>
          <w:kern w:val="1"/>
          <w:sz w:val="24"/>
          <w:szCs w:val="24"/>
          <w:lang w:val="et-EE" w:eastAsia="zh-CN" w:bidi="hi-IN"/>
        </w:rPr>
      </w:pPr>
      <w:r w:rsidRPr="00631749">
        <w:rPr>
          <w:rFonts w:ascii="Times New Roman" w:eastAsia="SimSun" w:hAnsi="Times New Roman" w:cs="Times New Roman"/>
          <w:kern w:val="1"/>
          <w:sz w:val="24"/>
          <w:szCs w:val="24"/>
          <w:lang w:val="et-EE" w:eastAsia="zh-CN" w:bidi="hi-IN"/>
        </w:rPr>
        <w:t>kampaania „Ära kliki!“ kontseptsiooni koos ajakavaga ja ideelahendustega meediapindade ja -kanalite valikuks. Kontseptsioon peab sisaldama  kahte videot ning ideed, kus ja kuidas neid levitada ning millist toetavat materjali (kujundused, nänn, vms) juurde luua</w:t>
      </w:r>
      <w:r w:rsidR="007737F0" w:rsidRPr="00631749">
        <w:rPr>
          <w:rFonts w:ascii="Times New Roman" w:eastAsia="SimSun" w:hAnsi="Times New Roman" w:cs="Times New Roman"/>
          <w:kern w:val="1"/>
          <w:sz w:val="24"/>
          <w:szCs w:val="24"/>
          <w:lang w:val="et-EE" w:eastAsia="zh-CN" w:bidi="hi-IN"/>
        </w:rPr>
        <w:t>;</w:t>
      </w:r>
    </w:p>
    <w:p w14:paraId="3CF8151C" w14:textId="2ECDDFC6" w:rsidR="007737F0" w:rsidRPr="007737F0" w:rsidRDefault="007737F0" w:rsidP="007737F0">
      <w:pPr>
        <w:pStyle w:val="Loendilik"/>
        <w:widowControl w:val="0"/>
        <w:numPr>
          <w:ilvl w:val="0"/>
          <w:numId w:val="13"/>
        </w:numPr>
        <w:suppressAutoHyphens/>
        <w:spacing w:line="240" w:lineRule="auto"/>
        <w:jc w:val="both"/>
        <w:rPr>
          <w:rFonts w:ascii="Times New Roman" w:eastAsia="SimSun" w:hAnsi="Times New Roman" w:cs="Times New Roman"/>
          <w:kern w:val="1"/>
          <w:sz w:val="24"/>
          <w:szCs w:val="24"/>
          <w:lang w:val="et-EE" w:eastAsia="zh-CN" w:bidi="hi-IN"/>
        </w:rPr>
      </w:pPr>
      <w:r>
        <w:rPr>
          <w:rFonts w:ascii="Times New Roman" w:eastAsia="SimSun" w:hAnsi="Times New Roman" w:cs="Times New Roman"/>
          <w:kern w:val="1"/>
          <w:sz w:val="24"/>
          <w:szCs w:val="24"/>
          <w:lang w:val="et-EE" w:eastAsia="zh-CN" w:bidi="hi-IN"/>
        </w:rPr>
        <w:t>pakkumuse maksumus KM-ta.</w:t>
      </w:r>
    </w:p>
    <w:p w14:paraId="2354EE54" w14:textId="77777777" w:rsidR="00580F04" w:rsidRPr="008519E3"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p>
    <w:p w14:paraId="30449A2E" w14:textId="40D27197" w:rsidR="00580F04" w:rsidRPr="008519E3" w:rsidRDefault="00580F04" w:rsidP="008519E3">
      <w:pPr>
        <w:widowControl w:val="0"/>
        <w:numPr>
          <w:ilvl w:val="0"/>
          <w:numId w:val="10"/>
        </w:numPr>
        <w:suppressAutoHyphens/>
        <w:spacing w:after="160" w:line="240" w:lineRule="auto"/>
        <w:contextualSpacing/>
        <w:jc w:val="both"/>
        <w:rPr>
          <w:rFonts w:ascii="Times New Roman" w:eastAsia="SimSun" w:hAnsi="Times New Roman" w:cs="Times New Roman"/>
          <w:kern w:val="1"/>
          <w:sz w:val="24"/>
          <w:szCs w:val="24"/>
          <w:u w:val="single"/>
          <w:lang w:val="et-EE" w:eastAsia="zh-CN" w:bidi="hi-IN"/>
        </w:rPr>
      </w:pPr>
      <w:r w:rsidRPr="00580F04">
        <w:rPr>
          <w:rFonts w:ascii="Times New Roman" w:eastAsia="SimSun" w:hAnsi="Times New Roman" w:cs="Times New Roman"/>
          <w:kern w:val="1"/>
          <w:sz w:val="24"/>
          <w:szCs w:val="24"/>
          <w:u w:val="single"/>
          <w:lang w:val="et-EE" w:eastAsia="zh-CN" w:bidi="hi-IN"/>
        </w:rPr>
        <w:t>Pakkumuste esitamise tähtaeg</w:t>
      </w:r>
    </w:p>
    <w:p w14:paraId="645C82BF" w14:textId="77777777" w:rsidR="00753DC5" w:rsidRPr="00580F04" w:rsidRDefault="00753DC5" w:rsidP="008519E3">
      <w:pPr>
        <w:widowControl w:val="0"/>
        <w:suppressAutoHyphens/>
        <w:spacing w:after="160" w:line="240" w:lineRule="auto"/>
        <w:ind w:left="720"/>
        <w:contextualSpacing/>
        <w:jc w:val="both"/>
        <w:rPr>
          <w:rFonts w:ascii="Times New Roman" w:eastAsia="SimSun" w:hAnsi="Times New Roman" w:cs="Times New Roman"/>
          <w:b/>
          <w:bCs/>
          <w:kern w:val="1"/>
          <w:sz w:val="24"/>
          <w:szCs w:val="24"/>
          <w:lang w:val="et-EE" w:eastAsia="zh-CN" w:bidi="hi-IN"/>
        </w:rPr>
      </w:pPr>
    </w:p>
    <w:p w14:paraId="5C355ECF" w14:textId="5DC22939" w:rsidR="00580F04" w:rsidRPr="00580F04" w:rsidRDefault="00580F04" w:rsidP="008519E3">
      <w:pPr>
        <w:widowControl w:val="0"/>
        <w:suppressAutoHyphens/>
        <w:spacing w:line="240" w:lineRule="auto"/>
        <w:ind w:left="360"/>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Pakkumuste esitamise tähtaeg on </w:t>
      </w:r>
      <w:r w:rsidRPr="008519E3">
        <w:rPr>
          <w:rFonts w:ascii="Times New Roman" w:eastAsia="SimSun" w:hAnsi="Times New Roman" w:cs="Times New Roman"/>
          <w:b/>
          <w:bCs/>
          <w:kern w:val="1"/>
          <w:sz w:val="24"/>
          <w:szCs w:val="24"/>
          <w:lang w:val="et-EE" w:eastAsia="zh-CN" w:bidi="hi-IN"/>
        </w:rPr>
        <w:t>19</w:t>
      </w:r>
      <w:r w:rsidRPr="00580F04">
        <w:rPr>
          <w:rFonts w:ascii="Times New Roman" w:eastAsia="SimSun" w:hAnsi="Times New Roman" w:cs="Times New Roman"/>
          <w:b/>
          <w:bCs/>
          <w:kern w:val="1"/>
          <w:sz w:val="24"/>
          <w:szCs w:val="24"/>
          <w:lang w:val="et-EE" w:eastAsia="zh-CN" w:bidi="hi-IN"/>
        </w:rPr>
        <w:t xml:space="preserve">. </w:t>
      </w:r>
      <w:r w:rsidRPr="008519E3">
        <w:rPr>
          <w:rFonts w:ascii="Times New Roman" w:eastAsia="SimSun" w:hAnsi="Times New Roman" w:cs="Times New Roman"/>
          <w:b/>
          <w:bCs/>
          <w:kern w:val="1"/>
          <w:sz w:val="24"/>
          <w:szCs w:val="24"/>
          <w:lang w:val="et-EE" w:eastAsia="zh-CN" w:bidi="hi-IN"/>
        </w:rPr>
        <w:t>augustiks 2022</w:t>
      </w:r>
      <w:r w:rsidRPr="00580F04">
        <w:rPr>
          <w:rFonts w:ascii="Times New Roman" w:eastAsia="SimSun" w:hAnsi="Times New Roman" w:cs="Times New Roman"/>
          <w:kern w:val="1"/>
          <w:sz w:val="24"/>
          <w:szCs w:val="24"/>
          <w:lang w:val="et-EE" w:eastAsia="zh-CN" w:bidi="hi-IN"/>
        </w:rPr>
        <w:t xml:space="preserve">. Pakkumused esitatakse elektroonsel kujul </w:t>
      </w:r>
      <w:r w:rsidRPr="008519E3">
        <w:rPr>
          <w:rFonts w:ascii="Times New Roman" w:eastAsia="SimSun" w:hAnsi="Times New Roman" w:cs="Times New Roman"/>
          <w:kern w:val="1"/>
          <w:sz w:val="24"/>
          <w:szCs w:val="24"/>
          <w:lang w:val="et-EE" w:eastAsia="zh-CN" w:bidi="hi-IN"/>
        </w:rPr>
        <w:t>e-posti aadressidel britt-heleen.kandimaa@ttja.ee ja aapandreas.rebas@ttja.ee</w:t>
      </w:r>
      <w:r w:rsidRPr="00580F04">
        <w:rPr>
          <w:rFonts w:ascii="Times New Roman" w:eastAsia="SimSun" w:hAnsi="Times New Roman" w:cs="Times New Roman"/>
          <w:kern w:val="1"/>
          <w:sz w:val="24"/>
          <w:szCs w:val="24"/>
          <w:lang w:val="et-EE" w:eastAsia="zh-CN" w:bidi="hi-IN"/>
        </w:rPr>
        <w:t>.</w:t>
      </w:r>
    </w:p>
    <w:p w14:paraId="0682FFDF"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p>
    <w:p w14:paraId="6A9ECB3A" w14:textId="4C10D1DF" w:rsidR="00580F04" w:rsidRPr="008519E3" w:rsidRDefault="00580F04" w:rsidP="008519E3">
      <w:pPr>
        <w:widowControl w:val="0"/>
        <w:numPr>
          <w:ilvl w:val="0"/>
          <w:numId w:val="10"/>
        </w:numPr>
        <w:suppressAutoHyphens/>
        <w:spacing w:after="160" w:line="240" w:lineRule="auto"/>
        <w:contextualSpacing/>
        <w:jc w:val="both"/>
        <w:rPr>
          <w:rFonts w:ascii="Times New Roman" w:eastAsia="SimSun" w:hAnsi="Times New Roman" w:cs="Times New Roman"/>
          <w:kern w:val="1"/>
          <w:sz w:val="24"/>
          <w:szCs w:val="24"/>
          <w:u w:val="single"/>
          <w:lang w:val="et-EE" w:eastAsia="zh-CN" w:bidi="hi-IN"/>
        </w:rPr>
      </w:pPr>
      <w:r w:rsidRPr="00580F04">
        <w:rPr>
          <w:rFonts w:ascii="Times New Roman" w:eastAsia="SimSun" w:hAnsi="Times New Roman" w:cs="Times New Roman"/>
          <w:kern w:val="1"/>
          <w:sz w:val="24"/>
          <w:szCs w:val="24"/>
          <w:u w:val="single"/>
          <w:lang w:val="et-EE" w:eastAsia="zh-CN" w:bidi="hi-IN"/>
        </w:rPr>
        <w:t>Pakkumuste hindamine</w:t>
      </w:r>
    </w:p>
    <w:p w14:paraId="3C5034D9" w14:textId="77777777" w:rsidR="00753DC5" w:rsidRPr="00580F04" w:rsidRDefault="00753DC5" w:rsidP="008519E3">
      <w:pPr>
        <w:widowControl w:val="0"/>
        <w:suppressAutoHyphens/>
        <w:spacing w:after="160" w:line="240" w:lineRule="auto"/>
        <w:ind w:left="720"/>
        <w:contextualSpacing/>
        <w:jc w:val="both"/>
        <w:rPr>
          <w:rFonts w:ascii="Times New Roman" w:eastAsia="SimSun" w:hAnsi="Times New Roman" w:cs="Times New Roman"/>
          <w:b/>
          <w:bCs/>
          <w:kern w:val="1"/>
          <w:sz w:val="24"/>
          <w:szCs w:val="24"/>
          <w:lang w:val="et-EE" w:eastAsia="zh-CN" w:bidi="hi-IN"/>
        </w:rPr>
      </w:pPr>
    </w:p>
    <w:p w14:paraId="68E75944" w14:textId="09E2F0EE" w:rsidR="00580F04" w:rsidRPr="00580F04" w:rsidRDefault="00580F04" w:rsidP="008519E3">
      <w:pPr>
        <w:spacing w:after="160" w:line="240" w:lineRule="auto"/>
        <w:ind w:left="360"/>
        <w:jc w:val="both"/>
        <w:rPr>
          <w:rFonts w:ascii="Times New Roman" w:eastAsia="SimSun" w:hAnsi="Times New Roman" w:cs="Times New Roman"/>
          <w:kern w:val="1"/>
          <w:sz w:val="24"/>
          <w:szCs w:val="24"/>
          <w:lang w:val="et-EE" w:eastAsia="zh-CN" w:bidi="hi-IN"/>
        </w:rPr>
      </w:pPr>
      <w:r w:rsidRPr="008519E3">
        <w:rPr>
          <w:rFonts w:ascii="Times New Roman" w:eastAsia="SimSun" w:hAnsi="Times New Roman" w:cs="Times New Roman"/>
          <w:kern w:val="1"/>
          <w:sz w:val="24"/>
          <w:szCs w:val="24"/>
          <w:lang w:val="et-EE" w:eastAsia="zh-CN" w:bidi="hi-IN"/>
        </w:rPr>
        <w:t>P</w:t>
      </w:r>
      <w:r w:rsidRPr="00580F04">
        <w:rPr>
          <w:rFonts w:ascii="Times New Roman" w:eastAsia="SimSun" w:hAnsi="Times New Roman" w:cs="Times New Roman"/>
          <w:kern w:val="1"/>
          <w:sz w:val="24"/>
          <w:szCs w:val="24"/>
          <w:lang w:val="et-EE" w:eastAsia="zh-CN" w:bidi="hi-IN"/>
        </w:rPr>
        <w:t xml:space="preserve">akkumusi </w:t>
      </w:r>
      <w:r w:rsidRPr="008519E3">
        <w:rPr>
          <w:rFonts w:ascii="Times New Roman" w:eastAsia="SimSun" w:hAnsi="Times New Roman" w:cs="Times New Roman"/>
          <w:kern w:val="1"/>
          <w:sz w:val="24"/>
          <w:szCs w:val="24"/>
          <w:lang w:val="et-EE" w:eastAsia="zh-CN" w:bidi="hi-IN"/>
        </w:rPr>
        <w:t xml:space="preserve">hinnatakse </w:t>
      </w:r>
      <w:r w:rsidR="00753DC5" w:rsidRPr="008519E3">
        <w:rPr>
          <w:rFonts w:ascii="Times New Roman" w:eastAsia="SimSun" w:hAnsi="Times New Roman" w:cs="Times New Roman"/>
          <w:kern w:val="1"/>
          <w:sz w:val="24"/>
          <w:szCs w:val="24"/>
          <w:lang w:val="et-EE" w:eastAsia="zh-CN" w:bidi="hi-IN"/>
        </w:rPr>
        <w:t>v</w:t>
      </w:r>
      <w:r w:rsidRPr="00580F04">
        <w:rPr>
          <w:rFonts w:ascii="Times New Roman" w:eastAsia="SimSun" w:hAnsi="Times New Roman" w:cs="Times New Roman"/>
          <w:kern w:val="1"/>
          <w:sz w:val="24"/>
          <w:szCs w:val="24"/>
          <w:lang w:val="et-EE" w:eastAsia="zh-CN" w:bidi="hi-IN"/>
        </w:rPr>
        <w:t>astavalt nende majanduslikule soodsusele. Majanduslik soodsus koosneb kahest komponendist, pakkumuse kogumaksumus ja teenuse osutamise kirjelduse vastavus hanke eesmärkidele.</w:t>
      </w:r>
    </w:p>
    <w:p w14:paraId="0E5886CF" w14:textId="77777777" w:rsidR="00580F04" w:rsidRPr="00580F04" w:rsidRDefault="00580F04" w:rsidP="008519E3">
      <w:pPr>
        <w:widowControl w:val="0"/>
        <w:numPr>
          <w:ilvl w:val="1"/>
          <w:numId w:val="11"/>
        </w:numPr>
        <w:suppressAutoHyphens/>
        <w:spacing w:after="160" w:line="240" w:lineRule="auto"/>
        <w:contextualSpacing/>
        <w:jc w:val="both"/>
        <w:rPr>
          <w:rFonts w:ascii="Times New Roman" w:eastAsia="SimSun" w:hAnsi="Times New Roman" w:cs="Times New Roman"/>
          <w:i/>
          <w:iCs/>
          <w:kern w:val="1"/>
          <w:sz w:val="24"/>
          <w:szCs w:val="24"/>
          <w:lang w:val="et-EE" w:eastAsia="zh-CN" w:bidi="hi-IN"/>
        </w:rPr>
      </w:pPr>
      <w:r w:rsidRPr="00580F04">
        <w:rPr>
          <w:rFonts w:ascii="Times New Roman" w:eastAsia="SimSun" w:hAnsi="Times New Roman" w:cs="Times New Roman"/>
          <w:i/>
          <w:iCs/>
          <w:kern w:val="1"/>
          <w:sz w:val="24"/>
          <w:szCs w:val="24"/>
          <w:lang w:val="et-EE" w:eastAsia="zh-CN" w:bidi="hi-IN"/>
        </w:rPr>
        <w:t>Pakkumuse kogumaksumus, osakaaluga 60%.</w:t>
      </w:r>
    </w:p>
    <w:p w14:paraId="75386566" w14:textId="77777777" w:rsidR="00580F04" w:rsidRPr="00580F04" w:rsidRDefault="00580F04" w:rsidP="008519E3">
      <w:pPr>
        <w:widowControl w:val="0"/>
        <w:suppressAutoHyphens/>
        <w:spacing w:line="240" w:lineRule="auto"/>
        <w:ind w:left="709"/>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Maksimumpunktid (60) saab soodsaima hinna pakkuja ja teiste punktid arvestatakse vastavalt valemile A=</w:t>
      </w:r>
      <w:proofErr w:type="spellStart"/>
      <w:r w:rsidRPr="00580F04">
        <w:rPr>
          <w:rFonts w:ascii="Times New Roman" w:eastAsia="SimSun" w:hAnsi="Times New Roman" w:cs="Times New Roman"/>
          <w:kern w:val="1"/>
          <w:sz w:val="24"/>
          <w:szCs w:val="24"/>
          <w:lang w:val="et-EE" w:eastAsia="zh-CN" w:bidi="hi-IN"/>
        </w:rPr>
        <w:t>Hmin</w:t>
      </w:r>
      <w:proofErr w:type="spellEnd"/>
      <w:r w:rsidRPr="00580F04">
        <w:rPr>
          <w:rFonts w:ascii="Times New Roman" w:eastAsia="SimSun" w:hAnsi="Times New Roman" w:cs="Times New Roman"/>
          <w:kern w:val="1"/>
          <w:sz w:val="24"/>
          <w:szCs w:val="24"/>
          <w:lang w:val="et-EE" w:eastAsia="zh-CN" w:bidi="hi-IN"/>
        </w:rPr>
        <w:t>/</w:t>
      </w:r>
      <w:proofErr w:type="spellStart"/>
      <w:r w:rsidRPr="00580F04">
        <w:rPr>
          <w:rFonts w:ascii="Times New Roman" w:eastAsia="SimSun" w:hAnsi="Times New Roman" w:cs="Times New Roman"/>
          <w:kern w:val="1"/>
          <w:sz w:val="24"/>
          <w:szCs w:val="24"/>
          <w:lang w:val="et-EE" w:eastAsia="zh-CN" w:bidi="hi-IN"/>
        </w:rPr>
        <w:t>Hpakk</w:t>
      </w:r>
      <w:proofErr w:type="spellEnd"/>
      <w:r w:rsidRPr="00580F04">
        <w:rPr>
          <w:rFonts w:ascii="Times New Roman" w:eastAsia="SimSun" w:hAnsi="Times New Roman" w:cs="Times New Roman"/>
          <w:kern w:val="1"/>
          <w:sz w:val="24"/>
          <w:szCs w:val="24"/>
          <w:lang w:val="et-EE" w:eastAsia="zh-CN" w:bidi="hi-IN"/>
        </w:rPr>
        <w:t xml:space="preserve">*60, kus </w:t>
      </w:r>
      <w:proofErr w:type="spellStart"/>
      <w:r w:rsidRPr="00580F04">
        <w:rPr>
          <w:rFonts w:ascii="Times New Roman" w:eastAsia="SimSun" w:hAnsi="Times New Roman" w:cs="Times New Roman"/>
          <w:kern w:val="1"/>
          <w:sz w:val="24"/>
          <w:szCs w:val="24"/>
          <w:lang w:val="et-EE" w:eastAsia="zh-CN" w:bidi="hi-IN"/>
        </w:rPr>
        <w:t>Hpakk</w:t>
      </w:r>
      <w:proofErr w:type="spellEnd"/>
      <w:r w:rsidRPr="00580F04">
        <w:rPr>
          <w:rFonts w:ascii="Times New Roman" w:eastAsia="SimSun" w:hAnsi="Times New Roman" w:cs="Times New Roman"/>
          <w:kern w:val="1"/>
          <w:sz w:val="24"/>
          <w:szCs w:val="24"/>
          <w:lang w:val="et-EE" w:eastAsia="zh-CN" w:bidi="hi-IN"/>
        </w:rPr>
        <w:t xml:space="preserve"> on hinnatava pakkumuse maksumus ja </w:t>
      </w:r>
      <w:proofErr w:type="spellStart"/>
      <w:r w:rsidRPr="00580F04">
        <w:rPr>
          <w:rFonts w:ascii="Times New Roman" w:eastAsia="SimSun" w:hAnsi="Times New Roman" w:cs="Times New Roman"/>
          <w:kern w:val="1"/>
          <w:sz w:val="24"/>
          <w:szCs w:val="24"/>
          <w:lang w:val="et-EE" w:eastAsia="zh-CN" w:bidi="hi-IN"/>
        </w:rPr>
        <w:t>Hmin</w:t>
      </w:r>
      <w:proofErr w:type="spellEnd"/>
      <w:r w:rsidRPr="00580F04">
        <w:rPr>
          <w:rFonts w:ascii="Times New Roman" w:eastAsia="SimSun" w:hAnsi="Times New Roman" w:cs="Times New Roman"/>
          <w:kern w:val="1"/>
          <w:sz w:val="24"/>
          <w:szCs w:val="24"/>
          <w:lang w:val="et-EE" w:eastAsia="zh-CN" w:bidi="hi-IN"/>
        </w:rPr>
        <w:t xml:space="preserve"> soodsaima pakkumuse maksumus, ümmardatuna täpsuseni 2 (kaks) kohta pärast koma.</w:t>
      </w:r>
    </w:p>
    <w:p w14:paraId="0F96EEB9" w14:textId="77777777" w:rsidR="00580F04" w:rsidRPr="00580F04" w:rsidRDefault="00580F04" w:rsidP="008519E3">
      <w:pPr>
        <w:widowControl w:val="0"/>
        <w:suppressAutoHyphens/>
        <w:spacing w:line="240" w:lineRule="auto"/>
        <w:ind w:left="360"/>
        <w:jc w:val="both"/>
        <w:rPr>
          <w:rFonts w:ascii="Times New Roman" w:eastAsia="SimSun" w:hAnsi="Times New Roman" w:cs="Times New Roman"/>
          <w:kern w:val="1"/>
          <w:sz w:val="24"/>
          <w:szCs w:val="24"/>
          <w:lang w:val="et-EE" w:eastAsia="zh-CN" w:bidi="hi-IN"/>
        </w:rPr>
      </w:pPr>
    </w:p>
    <w:p w14:paraId="2C50DBA4" w14:textId="77777777" w:rsidR="00580F04" w:rsidRPr="00580F04" w:rsidRDefault="00580F04" w:rsidP="008519E3">
      <w:pPr>
        <w:widowControl w:val="0"/>
        <w:numPr>
          <w:ilvl w:val="1"/>
          <w:numId w:val="11"/>
        </w:numPr>
        <w:suppressAutoHyphens/>
        <w:spacing w:after="160" w:line="240" w:lineRule="auto"/>
        <w:contextualSpacing/>
        <w:jc w:val="both"/>
        <w:rPr>
          <w:rFonts w:ascii="Times New Roman" w:eastAsia="SimSun" w:hAnsi="Times New Roman" w:cs="Times New Roman"/>
          <w:i/>
          <w:iCs/>
          <w:kern w:val="1"/>
          <w:sz w:val="24"/>
          <w:szCs w:val="24"/>
          <w:lang w:val="et-EE" w:eastAsia="zh-CN" w:bidi="hi-IN"/>
        </w:rPr>
      </w:pPr>
      <w:r w:rsidRPr="00580F04">
        <w:rPr>
          <w:rFonts w:ascii="Times New Roman" w:eastAsia="SimSun" w:hAnsi="Times New Roman" w:cs="Times New Roman"/>
          <w:i/>
          <w:iCs/>
          <w:kern w:val="1"/>
          <w:sz w:val="24"/>
          <w:szCs w:val="24"/>
          <w:lang w:val="et-EE" w:eastAsia="zh-CN" w:bidi="hi-IN"/>
        </w:rPr>
        <w:t>Teenuse osutamise kirjelduse vastavus hanke eesmärkidele, osakaaluga 40%.</w:t>
      </w:r>
    </w:p>
    <w:p w14:paraId="3506F167" w14:textId="5D658F6B" w:rsidR="00580F04" w:rsidRPr="00580F04" w:rsidRDefault="00580F04" w:rsidP="008519E3">
      <w:pPr>
        <w:widowControl w:val="0"/>
        <w:suppressAutoHyphens/>
        <w:spacing w:line="240" w:lineRule="auto"/>
        <w:ind w:left="709"/>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Teenuse osutamise kirjelduse eesmärk on anda hankijale arusaam pakkuja suutlikkusest hankeleping täita. Teenuse osutamise kirjeldus peab andma hankijale kindluse, et pakkuja mõistab </w:t>
      </w:r>
      <w:r w:rsidRPr="008519E3">
        <w:rPr>
          <w:rFonts w:ascii="Times New Roman" w:eastAsia="SimSun" w:hAnsi="Times New Roman" w:cs="Times New Roman"/>
          <w:kern w:val="1"/>
          <w:sz w:val="24"/>
          <w:szCs w:val="24"/>
          <w:lang w:val="et-EE" w:eastAsia="zh-CN" w:bidi="hi-IN"/>
        </w:rPr>
        <w:t>lähteülesannet</w:t>
      </w:r>
      <w:r w:rsidRPr="00580F04">
        <w:rPr>
          <w:rFonts w:ascii="Times New Roman" w:eastAsia="SimSun" w:hAnsi="Times New Roman" w:cs="Times New Roman"/>
          <w:kern w:val="1"/>
          <w:sz w:val="24"/>
          <w:szCs w:val="24"/>
          <w:lang w:val="et-EE" w:eastAsia="zh-CN" w:bidi="hi-IN"/>
        </w:rPr>
        <w:t xml:space="preserve"> ja hangitava teenuse eesmärke ning suudab tagada teenuse osutamise vastavalt hankelepingule sh selle osaks olevale </w:t>
      </w:r>
      <w:r w:rsidRPr="008519E3">
        <w:rPr>
          <w:rFonts w:ascii="Times New Roman" w:eastAsia="SimSun" w:hAnsi="Times New Roman" w:cs="Times New Roman"/>
          <w:kern w:val="1"/>
          <w:sz w:val="24"/>
          <w:szCs w:val="24"/>
          <w:lang w:val="et-EE" w:eastAsia="zh-CN" w:bidi="hi-IN"/>
        </w:rPr>
        <w:t>lähteülesandele</w:t>
      </w:r>
      <w:r w:rsidRPr="00580F04">
        <w:rPr>
          <w:rFonts w:ascii="Times New Roman" w:eastAsia="SimSun" w:hAnsi="Times New Roman" w:cs="Times New Roman"/>
          <w:kern w:val="1"/>
          <w:sz w:val="24"/>
          <w:szCs w:val="24"/>
          <w:lang w:val="et-EE" w:eastAsia="zh-CN" w:bidi="hi-IN"/>
        </w:rPr>
        <w:t xml:space="preserve"> ja ajakavale. Teenuse osutamise kirjeldus peab sisaldama töö täitmise metoodikat ja teenuse osutamise plaani. Teenuse osutamise kirjelduse osaks on mh alljärgnev: </w:t>
      </w:r>
    </w:p>
    <w:p w14:paraId="6667D98D" w14:textId="75BAB363" w:rsidR="00580F04" w:rsidRPr="00580F04" w:rsidRDefault="00580F04" w:rsidP="008519E3">
      <w:pPr>
        <w:widowControl w:val="0"/>
        <w:numPr>
          <w:ilvl w:val="2"/>
          <w:numId w:val="2"/>
        </w:numPr>
        <w:suppressAutoHyphens/>
        <w:spacing w:after="160" w:line="240" w:lineRule="auto"/>
        <w:contextualSpacing/>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Pakkuja arusaam töö üldistest eesmärkidest, ulatusest, sisust, hankija püstitatud nõuetest ja vajadustest, tegevustest mida tuleb tulemuste saavutamiseks </w:t>
      </w:r>
      <w:r w:rsidRPr="008519E3">
        <w:rPr>
          <w:rFonts w:ascii="Times New Roman" w:eastAsia="SimSun" w:hAnsi="Times New Roman" w:cs="Times New Roman"/>
          <w:kern w:val="1"/>
          <w:sz w:val="24"/>
          <w:szCs w:val="24"/>
          <w:lang w:val="et-EE" w:eastAsia="zh-CN" w:bidi="hi-IN"/>
        </w:rPr>
        <w:t>teha;</w:t>
      </w:r>
      <w:r w:rsidRPr="00580F04">
        <w:rPr>
          <w:rFonts w:ascii="Times New Roman" w:eastAsia="SimSun" w:hAnsi="Times New Roman" w:cs="Times New Roman"/>
          <w:kern w:val="1"/>
          <w:sz w:val="24"/>
          <w:szCs w:val="24"/>
          <w:lang w:val="et-EE" w:eastAsia="zh-CN" w:bidi="hi-IN"/>
        </w:rPr>
        <w:t xml:space="preserve"> </w:t>
      </w:r>
    </w:p>
    <w:p w14:paraId="3911EDF5" w14:textId="1680DAFF" w:rsidR="00580F04" w:rsidRPr="00580F04" w:rsidRDefault="00580F04" w:rsidP="008519E3">
      <w:pPr>
        <w:widowControl w:val="0"/>
        <w:numPr>
          <w:ilvl w:val="2"/>
          <w:numId w:val="2"/>
        </w:numPr>
        <w:suppressAutoHyphens/>
        <w:spacing w:after="160" w:line="240" w:lineRule="auto"/>
        <w:contextualSpacing/>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ajakava (päevades) tegevuste lõikes; </w:t>
      </w:r>
    </w:p>
    <w:p w14:paraId="7FE2B3E1" w14:textId="006BB38D" w:rsidR="00580F04" w:rsidRPr="00580F04" w:rsidRDefault="00580F04" w:rsidP="008519E3">
      <w:pPr>
        <w:widowControl w:val="0"/>
        <w:numPr>
          <w:ilvl w:val="2"/>
          <w:numId w:val="2"/>
        </w:numPr>
        <w:suppressAutoHyphens/>
        <w:spacing w:after="160" w:line="240" w:lineRule="auto"/>
        <w:contextualSpacing/>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Pakkuja meeskonna tegevuse kirjeldus töö teostamisel; </w:t>
      </w:r>
    </w:p>
    <w:p w14:paraId="61C56682" w14:textId="77777777" w:rsidR="00580F04" w:rsidRPr="008519E3" w:rsidRDefault="00580F04" w:rsidP="008519E3">
      <w:pPr>
        <w:widowControl w:val="0"/>
        <w:suppressAutoHyphens/>
        <w:spacing w:line="240" w:lineRule="auto"/>
        <w:ind w:left="708"/>
        <w:jc w:val="both"/>
        <w:rPr>
          <w:rFonts w:ascii="Times New Roman" w:eastAsia="SimSun" w:hAnsi="Times New Roman" w:cs="Times New Roman"/>
          <w:kern w:val="1"/>
          <w:sz w:val="24"/>
          <w:szCs w:val="24"/>
          <w:lang w:val="et-EE" w:eastAsia="zh-CN" w:bidi="hi-IN"/>
        </w:rPr>
      </w:pPr>
    </w:p>
    <w:p w14:paraId="3F33CCD1" w14:textId="3ED3E357" w:rsidR="00580F04" w:rsidRPr="00580F04" w:rsidRDefault="00580F04" w:rsidP="008519E3">
      <w:pPr>
        <w:widowControl w:val="0"/>
        <w:suppressAutoHyphens/>
        <w:spacing w:line="240" w:lineRule="auto"/>
        <w:ind w:left="708"/>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lastRenderedPageBreak/>
        <w:t>Pakkujate esitatud teenuse osutamise kirjelduse hindamise viivad läbi hankija poolt valitud pakkujatest sõltumatud hindajad eraldi. Võrdsetele pakkumustele võib anda ka ühepalju punkte. Kriteeriumi väärtuspunktide arvutamiseks antakse kõigepealt eraldi hinded järgmise tabeli alusel:</w:t>
      </w:r>
    </w:p>
    <w:p w14:paraId="414547FD"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p>
    <w:tbl>
      <w:tblPr>
        <w:tblStyle w:val="Kontuurtabel"/>
        <w:tblW w:w="8585" w:type="dxa"/>
        <w:tblInd w:w="562" w:type="dxa"/>
        <w:tblLook w:val="04A0" w:firstRow="1" w:lastRow="0" w:firstColumn="1" w:lastColumn="0" w:noHBand="0" w:noVBand="1"/>
      </w:tblPr>
      <w:tblGrid>
        <w:gridCol w:w="7513"/>
        <w:gridCol w:w="1072"/>
      </w:tblGrid>
      <w:tr w:rsidR="00580F04" w:rsidRPr="00580F04" w14:paraId="1D09B30A" w14:textId="77777777" w:rsidTr="00F91877">
        <w:tc>
          <w:tcPr>
            <w:tcW w:w="7513" w:type="dxa"/>
          </w:tcPr>
          <w:p w14:paraId="19E79B7D" w14:textId="77777777" w:rsidR="00580F04" w:rsidRPr="00580F04" w:rsidRDefault="00580F04" w:rsidP="008519E3">
            <w:pPr>
              <w:widowControl w:val="0"/>
              <w:suppressAutoHyphens/>
              <w:spacing w:line="240" w:lineRule="auto"/>
              <w:jc w:val="both"/>
              <w:rPr>
                <w:rFonts w:ascii="Times New Roman" w:eastAsia="SimSun" w:hAnsi="Times New Roman" w:cs="Times New Roman"/>
                <w:b/>
                <w:kern w:val="1"/>
                <w:sz w:val="24"/>
                <w:szCs w:val="24"/>
                <w:lang w:val="et-EE" w:eastAsia="zh-CN" w:bidi="hi-IN"/>
              </w:rPr>
            </w:pPr>
            <w:r w:rsidRPr="00580F04">
              <w:rPr>
                <w:rFonts w:ascii="Times New Roman" w:eastAsia="SimSun" w:hAnsi="Times New Roman" w:cs="Times New Roman"/>
                <w:b/>
                <w:kern w:val="1"/>
                <w:sz w:val="24"/>
                <w:szCs w:val="24"/>
                <w:lang w:val="et-EE" w:eastAsia="zh-CN" w:bidi="hi-IN"/>
              </w:rPr>
              <w:t>Tulemus</w:t>
            </w:r>
          </w:p>
        </w:tc>
        <w:tc>
          <w:tcPr>
            <w:tcW w:w="1072" w:type="dxa"/>
          </w:tcPr>
          <w:p w14:paraId="6544D76F" w14:textId="77777777" w:rsidR="00580F04" w:rsidRPr="00580F04" w:rsidRDefault="00580F04" w:rsidP="008519E3">
            <w:pPr>
              <w:widowControl w:val="0"/>
              <w:suppressAutoHyphens/>
              <w:spacing w:line="240" w:lineRule="auto"/>
              <w:jc w:val="both"/>
              <w:rPr>
                <w:rFonts w:ascii="Times New Roman" w:eastAsia="SimSun" w:hAnsi="Times New Roman" w:cs="Times New Roman"/>
                <w:b/>
                <w:kern w:val="1"/>
                <w:sz w:val="24"/>
                <w:szCs w:val="24"/>
                <w:lang w:val="et-EE" w:eastAsia="zh-CN" w:bidi="hi-IN"/>
              </w:rPr>
            </w:pPr>
            <w:r w:rsidRPr="00580F04">
              <w:rPr>
                <w:rFonts w:ascii="Times New Roman" w:eastAsia="SimSun" w:hAnsi="Times New Roman" w:cs="Times New Roman"/>
                <w:b/>
                <w:kern w:val="1"/>
                <w:sz w:val="24"/>
                <w:szCs w:val="24"/>
                <w:lang w:val="et-EE" w:eastAsia="zh-CN" w:bidi="hi-IN"/>
              </w:rPr>
              <w:t>Punkte</w:t>
            </w:r>
          </w:p>
        </w:tc>
      </w:tr>
      <w:tr w:rsidR="00580F04" w:rsidRPr="00580F04" w14:paraId="6764F815" w14:textId="77777777" w:rsidTr="00F91877">
        <w:tc>
          <w:tcPr>
            <w:tcW w:w="7513" w:type="dxa"/>
          </w:tcPr>
          <w:p w14:paraId="182647D3" w14:textId="77777777"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b/>
                <w:kern w:val="1"/>
                <w:sz w:val="24"/>
                <w:szCs w:val="24"/>
                <w:lang w:val="et-EE" w:eastAsia="zh-CN" w:bidi="hi-IN"/>
              </w:rPr>
              <w:t xml:space="preserve">Suurepärane: </w:t>
            </w:r>
            <w:r w:rsidRPr="00580F04">
              <w:rPr>
                <w:rFonts w:ascii="Times New Roman" w:eastAsia="SimSun" w:hAnsi="Times New Roman" w:cs="Times New Roman"/>
                <w:kern w:val="1"/>
                <w:sz w:val="24"/>
                <w:szCs w:val="24"/>
                <w:lang w:val="et-EE" w:eastAsia="zh-CN" w:bidi="hi-IN"/>
              </w:rPr>
              <w:t>Kriteeriumi hinnatava näitaja kohta on esitatud selgelt struktureeritud, sõnastatud ja põhjendatud kirjeldus. Esitatust (sh pakkuja meeskonna kogemusest) nähtub selgelt, kuidas hankedokumentides kirjeldatud hankija nõuded ning ootused tulemustele ja hanke eesmärk plaanitakse realiseerida. Kõik teenuse osutamise kirjeldusele seatud nõuded ja aspektid on kaetud. Puuduvad vastuolud kirjelduse eriosade vahel.</w:t>
            </w:r>
          </w:p>
          <w:p w14:paraId="0F9E1E2E" w14:textId="77777777"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p>
          <w:p w14:paraId="3FF88ADA" w14:textId="4E67E404"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Hankijal on kindlus, et </w:t>
            </w:r>
            <w:r w:rsidRPr="008519E3">
              <w:rPr>
                <w:rFonts w:ascii="Times New Roman" w:eastAsia="SimSun" w:hAnsi="Times New Roman" w:cs="Times New Roman"/>
                <w:kern w:val="1"/>
                <w:sz w:val="24"/>
                <w:szCs w:val="24"/>
                <w:lang w:val="et-EE" w:eastAsia="zh-CN" w:bidi="hi-IN"/>
              </w:rPr>
              <w:t>kontseptsiooniga</w:t>
            </w:r>
            <w:r w:rsidRPr="00580F04">
              <w:rPr>
                <w:rFonts w:ascii="Times New Roman" w:eastAsia="SimSun" w:hAnsi="Times New Roman" w:cs="Times New Roman"/>
                <w:kern w:val="1"/>
                <w:sz w:val="24"/>
                <w:szCs w:val="24"/>
                <w:lang w:val="et-EE" w:eastAsia="zh-CN" w:bidi="hi-IN"/>
              </w:rPr>
              <w:t xml:space="preserve"> jõutakse kvaliteetse ja suurepärase tulemuseni.</w:t>
            </w:r>
          </w:p>
        </w:tc>
        <w:tc>
          <w:tcPr>
            <w:tcW w:w="1072" w:type="dxa"/>
          </w:tcPr>
          <w:p w14:paraId="3CF39341"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10</w:t>
            </w:r>
          </w:p>
        </w:tc>
      </w:tr>
      <w:tr w:rsidR="00580F04" w:rsidRPr="00580F04" w14:paraId="17CE5473" w14:textId="77777777" w:rsidTr="00F91877">
        <w:tc>
          <w:tcPr>
            <w:tcW w:w="7513" w:type="dxa"/>
          </w:tcPr>
          <w:p w14:paraId="278E24CF" w14:textId="1A09E8F4"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b/>
                <w:kern w:val="1"/>
                <w:sz w:val="24"/>
                <w:szCs w:val="24"/>
                <w:lang w:val="et-EE" w:eastAsia="zh-CN" w:bidi="hi-IN"/>
              </w:rPr>
              <w:t xml:space="preserve">Hea: </w:t>
            </w:r>
            <w:r w:rsidRPr="00580F04">
              <w:rPr>
                <w:rFonts w:ascii="Times New Roman" w:eastAsia="SimSun" w:hAnsi="Times New Roman" w:cs="Times New Roman"/>
                <w:kern w:val="1"/>
                <w:sz w:val="24"/>
                <w:szCs w:val="24"/>
                <w:lang w:val="et-EE" w:eastAsia="zh-CN" w:bidi="hi-IN"/>
              </w:rPr>
              <w:t xml:space="preserve">Kriteeriumi hinnatava näitaja kohta on esitatud selgelt struktureeritud, sõnastatud ja põhjendatud kirjeldus. Esitatust nähtub, kuidas hankedokumentides kirjeldatud hankija nõuded ning ootused tulemustele ja hanke eesmärk plaanitakse realiseerida, aga kirjelduse detailsuses esineb väheolulisi puudujääke. Kõik teenuse osutamise kirjeldusele seatud nõuded ja aspektid on kaetud. Eksisteerivad väheolulised vastuolud kirjelduse eri osade vahel. </w:t>
            </w:r>
          </w:p>
          <w:p w14:paraId="1326D140" w14:textId="77777777"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p>
          <w:p w14:paraId="61413509" w14:textId="27184152"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Esitatud kirjelduse põhjal võib eeldada, et </w:t>
            </w:r>
            <w:r w:rsidRPr="008519E3">
              <w:rPr>
                <w:rFonts w:ascii="Times New Roman" w:eastAsia="SimSun" w:hAnsi="Times New Roman" w:cs="Times New Roman"/>
                <w:kern w:val="1"/>
                <w:sz w:val="24"/>
                <w:szCs w:val="24"/>
                <w:lang w:val="et-EE" w:eastAsia="zh-CN" w:bidi="hi-IN"/>
              </w:rPr>
              <w:t>kontseptsiooniga</w:t>
            </w:r>
            <w:r w:rsidRPr="00580F04">
              <w:rPr>
                <w:rFonts w:ascii="Times New Roman" w:eastAsia="SimSun" w:hAnsi="Times New Roman" w:cs="Times New Roman"/>
                <w:kern w:val="1"/>
                <w:sz w:val="24"/>
                <w:szCs w:val="24"/>
                <w:lang w:val="et-EE" w:eastAsia="zh-CN" w:bidi="hi-IN"/>
              </w:rPr>
              <w:t xml:space="preserve"> saavutatakse soovitud</w:t>
            </w:r>
            <w:r w:rsidRPr="008519E3">
              <w:rPr>
                <w:rFonts w:ascii="Times New Roman" w:eastAsia="SimSun" w:hAnsi="Times New Roman" w:cs="Times New Roman"/>
                <w:kern w:val="1"/>
                <w:sz w:val="24"/>
                <w:szCs w:val="24"/>
                <w:lang w:val="et-EE" w:eastAsia="zh-CN" w:bidi="hi-IN"/>
              </w:rPr>
              <w:t xml:space="preserve"> </w:t>
            </w:r>
            <w:r w:rsidRPr="00580F04">
              <w:rPr>
                <w:rFonts w:ascii="Times New Roman" w:eastAsia="SimSun" w:hAnsi="Times New Roman" w:cs="Times New Roman"/>
                <w:kern w:val="1"/>
                <w:sz w:val="24"/>
                <w:szCs w:val="24"/>
                <w:lang w:val="et-EE" w:eastAsia="zh-CN" w:bidi="hi-IN"/>
              </w:rPr>
              <w:t>tulemused hästi.</w:t>
            </w:r>
          </w:p>
        </w:tc>
        <w:tc>
          <w:tcPr>
            <w:tcW w:w="1072" w:type="dxa"/>
          </w:tcPr>
          <w:p w14:paraId="1D9C7F5A"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7</w:t>
            </w:r>
          </w:p>
        </w:tc>
      </w:tr>
      <w:tr w:rsidR="00580F04" w:rsidRPr="00580F04" w14:paraId="53848EE8" w14:textId="77777777" w:rsidTr="00F91877">
        <w:tc>
          <w:tcPr>
            <w:tcW w:w="7513" w:type="dxa"/>
          </w:tcPr>
          <w:p w14:paraId="618A6E75" w14:textId="77777777"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b/>
                <w:kern w:val="1"/>
                <w:sz w:val="24"/>
                <w:szCs w:val="24"/>
                <w:lang w:val="et-EE" w:eastAsia="zh-CN" w:bidi="hi-IN"/>
              </w:rPr>
              <w:t xml:space="preserve">Keskpärane: </w:t>
            </w:r>
            <w:r w:rsidRPr="00580F04">
              <w:rPr>
                <w:rFonts w:ascii="Times New Roman" w:eastAsia="SimSun" w:hAnsi="Times New Roman" w:cs="Times New Roman"/>
                <w:bCs/>
                <w:kern w:val="1"/>
                <w:sz w:val="24"/>
                <w:szCs w:val="24"/>
                <w:lang w:val="et-EE" w:eastAsia="zh-CN" w:bidi="hi-IN"/>
              </w:rPr>
              <w:t>Kriteeriumi hinnatava näitaja kohta on esitatud keskpäraselt sõnastatud ja põhjendatud kirjeldus, millest on siiski üldjoontes võimalik aru saada, kuidas hankedokumentides kirjeldatud hankija nõuded ning ootused tulemustele ja hanke eesmärk plaanitakse realiseerida. Kõik teenuse osutamise kirjeldusele seatud nõuded ja aspektid on kaetud, kuid eksisteerib selgeid puudujääke kirjelduse detailsuses ning väheolulisi vastuolusid kirjelduse eri osade vahel.</w:t>
            </w:r>
          </w:p>
        </w:tc>
        <w:tc>
          <w:tcPr>
            <w:tcW w:w="1072" w:type="dxa"/>
          </w:tcPr>
          <w:p w14:paraId="16BC5E91"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4</w:t>
            </w:r>
          </w:p>
        </w:tc>
      </w:tr>
      <w:tr w:rsidR="00580F04" w:rsidRPr="00580F04" w14:paraId="14C9AA2C" w14:textId="77777777" w:rsidTr="00F91877">
        <w:tc>
          <w:tcPr>
            <w:tcW w:w="7513" w:type="dxa"/>
          </w:tcPr>
          <w:p w14:paraId="1F6B36E5" w14:textId="77777777" w:rsidR="00580F04" w:rsidRPr="00580F04" w:rsidRDefault="00580F04" w:rsidP="008519E3">
            <w:pPr>
              <w:widowControl w:val="0"/>
              <w:suppressAutoHyphens/>
              <w:autoSpaceDE w:val="0"/>
              <w:autoSpaceDN w:val="0"/>
              <w:adjustRightInd w:val="0"/>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b/>
                <w:kern w:val="1"/>
                <w:sz w:val="24"/>
                <w:szCs w:val="24"/>
                <w:lang w:val="et-EE" w:eastAsia="zh-CN" w:bidi="hi-IN"/>
              </w:rPr>
              <w:t>Kehv:</w:t>
            </w:r>
            <w:r w:rsidRPr="00580F04">
              <w:rPr>
                <w:rFonts w:ascii="Times New Roman" w:eastAsia="SimSun" w:hAnsi="Times New Roman" w:cs="Times New Roman"/>
                <w:kern w:val="1"/>
                <w:sz w:val="24"/>
                <w:szCs w:val="24"/>
                <w:lang w:val="et-EE" w:eastAsia="zh-CN" w:bidi="hi-IN"/>
              </w:rPr>
              <w:t xml:space="preserve"> </w:t>
            </w:r>
            <w:r w:rsidRPr="00580F04">
              <w:rPr>
                <w:rFonts w:ascii="Times New Roman" w:eastAsia="SimSun" w:hAnsi="Times New Roman" w:cs="Times New Roman"/>
                <w:bCs/>
                <w:kern w:val="1"/>
                <w:sz w:val="24"/>
                <w:szCs w:val="24"/>
                <w:lang w:val="et-EE" w:eastAsia="zh-CN" w:bidi="hi-IN"/>
              </w:rPr>
              <w:t>Kriteeriumi hinnatava näitaja kohta on esitatud puudulikult struktureeritud, sõnastatud ja põhjendatud kirjeldus. Kõik vajalikud aspektid ei ole kaetud ja pakutavad lahendused on läbivalt puudulikult kirjeldatud või pole realistlikud. Eksisteerivad selged vastuolud kirjelduse eri osade vahel.</w:t>
            </w:r>
          </w:p>
        </w:tc>
        <w:tc>
          <w:tcPr>
            <w:tcW w:w="1072" w:type="dxa"/>
          </w:tcPr>
          <w:p w14:paraId="6F25B625"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1</w:t>
            </w:r>
          </w:p>
        </w:tc>
      </w:tr>
    </w:tbl>
    <w:p w14:paraId="17920FDC"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p>
    <w:p w14:paraId="41E672E4" w14:textId="77777777" w:rsidR="00753DC5" w:rsidRPr="008519E3" w:rsidRDefault="00753DC5" w:rsidP="008519E3">
      <w:pPr>
        <w:widowControl w:val="0"/>
        <w:suppressAutoHyphens/>
        <w:spacing w:line="240" w:lineRule="auto"/>
        <w:ind w:left="708"/>
        <w:jc w:val="both"/>
        <w:rPr>
          <w:rFonts w:ascii="Times New Roman" w:eastAsia="SimSun" w:hAnsi="Times New Roman" w:cs="Times New Roman"/>
          <w:kern w:val="1"/>
          <w:sz w:val="24"/>
          <w:szCs w:val="24"/>
          <w:lang w:val="et-EE" w:eastAsia="zh-CN" w:bidi="hi-IN"/>
        </w:rPr>
      </w:pPr>
    </w:p>
    <w:p w14:paraId="59773566" w14:textId="170BFC9B" w:rsidR="00580F04" w:rsidRPr="00580F04" w:rsidRDefault="00580F04" w:rsidP="008519E3">
      <w:pPr>
        <w:widowControl w:val="0"/>
        <w:suppressAutoHyphens/>
        <w:spacing w:line="240" w:lineRule="auto"/>
        <w:ind w:left="708"/>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Väärtuspunktide arvutamiseks antakse kõige kõrgema koondhinde (koondhinne kujuneb kõigi hindajate punktide summeerimisel) saanud pakkumusele 40 punkti. Teiste pakkumused saavad punkte vastavalt valemile B= (</w:t>
      </w:r>
      <w:proofErr w:type="spellStart"/>
      <w:r w:rsidRPr="00580F04">
        <w:rPr>
          <w:rFonts w:ascii="Times New Roman" w:eastAsia="SimSun" w:hAnsi="Times New Roman" w:cs="Times New Roman"/>
          <w:kern w:val="1"/>
          <w:sz w:val="24"/>
          <w:szCs w:val="24"/>
          <w:lang w:val="et-EE" w:eastAsia="zh-CN" w:bidi="hi-IN"/>
        </w:rPr>
        <w:t>Bpakk</w:t>
      </w:r>
      <w:proofErr w:type="spellEnd"/>
      <w:r w:rsidRPr="00580F04">
        <w:rPr>
          <w:rFonts w:ascii="Times New Roman" w:eastAsia="SimSun" w:hAnsi="Times New Roman" w:cs="Times New Roman"/>
          <w:kern w:val="1"/>
          <w:sz w:val="24"/>
          <w:szCs w:val="24"/>
          <w:lang w:val="et-EE" w:eastAsia="zh-CN" w:bidi="hi-IN"/>
        </w:rPr>
        <w:t>/</w:t>
      </w:r>
      <w:proofErr w:type="spellStart"/>
      <w:r w:rsidRPr="00580F04">
        <w:rPr>
          <w:rFonts w:ascii="Times New Roman" w:eastAsia="SimSun" w:hAnsi="Times New Roman" w:cs="Times New Roman"/>
          <w:kern w:val="1"/>
          <w:sz w:val="24"/>
          <w:szCs w:val="24"/>
          <w:lang w:val="et-EE" w:eastAsia="zh-CN" w:bidi="hi-IN"/>
        </w:rPr>
        <w:t>Bmax</w:t>
      </w:r>
      <w:proofErr w:type="spellEnd"/>
      <w:r w:rsidRPr="00580F04">
        <w:rPr>
          <w:rFonts w:ascii="Times New Roman" w:eastAsia="SimSun" w:hAnsi="Times New Roman" w:cs="Times New Roman"/>
          <w:kern w:val="1"/>
          <w:sz w:val="24"/>
          <w:szCs w:val="24"/>
          <w:lang w:val="et-EE" w:eastAsia="zh-CN" w:bidi="hi-IN"/>
        </w:rPr>
        <w:t xml:space="preserve">)*40, kus B on hinnatava pakkumuse väärtuspunktid kriteerium B alusel, </w:t>
      </w:r>
      <w:proofErr w:type="spellStart"/>
      <w:r w:rsidRPr="00580F04">
        <w:rPr>
          <w:rFonts w:ascii="Times New Roman" w:eastAsia="SimSun" w:hAnsi="Times New Roman" w:cs="Times New Roman"/>
          <w:kern w:val="1"/>
          <w:sz w:val="24"/>
          <w:szCs w:val="24"/>
          <w:lang w:val="et-EE" w:eastAsia="zh-CN" w:bidi="hi-IN"/>
        </w:rPr>
        <w:t>Bpakk</w:t>
      </w:r>
      <w:proofErr w:type="spellEnd"/>
      <w:r w:rsidRPr="00580F04">
        <w:rPr>
          <w:rFonts w:ascii="Times New Roman" w:eastAsia="SimSun" w:hAnsi="Times New Roman" w:cs="Times New Roman"/>
          <w:kern w:val="1"/>
          <w:sz w:val="24"/>
          <w:szCs w:val="24"/>
          <w:lang w:val="et-EE" w:eastAsia="zh-CN" w:bidi="hi-IN"/>
        </w:rPr>
        <w:t xml:space="preserve"> on konkreetsele pakkumusele antud punktide arv (hindajate punktid summeeritud) ja </w:t>
      </w:r>
      <w:proofErr w:type="spellStart"/>
      <w:r w:rsidRPr="00580F04">
        <w:rPr>
          <w:rFonts w:ascii="Times New Roman" w:eastAsia="SimSun" w:hAnsi="Times New Roman" w:cs="Times New Roman"/>
          <w:kern w:val="1"/>
          <w:sz w:val="24"/>
          <w:szCs w:val="24"/>
          <w:lang w:val="et-EE" w:eastAsia="zh-CN" w:bidi="hi-IN"/>
        </w:rPr>
        <w:t>Bmax</w:t>
      </w:r>
      <w:proofErr w:type="spellEnd"/>
      <w:r w:rsidRPr="00580F04">
        <w:rPr>
          <w:rFonts w:ascii="Times New Roman" w:eastAsia="SimSun" w:hAnsi="Times New Roman" w:cs="Times New Roman"/>
          <w:kern w:val="1"/>
          <w:sz w:val="24"/>
          <w:szCs w:val="24"/>
          <w:lang w:val="et-EE" w:eastAsia="zh-CN" w:bidi="hi-IN"/>
        </w:rPr>
        <w:t xml:space="preserve"> on suurima punktide arvuga pakkumuse punktid. Väärtuspunktide arvutamisel ümardatakse saadud punktide arv sajandikeni (2 kohta peale koma).  </w:t>
      </w:r>
    </w:p>
    <w:p w14:paraId="4D487906" w14:textId="77777777" w:rsidR="00580F04" w:rsidRPr="00580F04" w:rsidRDefault="00580F04" w:rsidP="008519E3">
      <w:pPr>
        <w:widowControl w:val="0"/>
        <w:suppressAutoHyphens/>
        <w:spacing w:line="240" w:lineRule="auto"/>
        <w:ind w:left="1418"/>
        <w:jc w:val="both"/>
        <w:rPr>
          <w:rFonts w:ascii="Times New Roman" w:eastAsia="SimSun" w:hAnsi="Times New Roman" w:cs="Times New Roman"/>
          <w:kern w:val="1"/>
          <w:sz w:val="24"/>
          <w:szCs w:val="24"/>
          <w:lang w:val="et-EE" w:eastAsia="zh-CN" w:bidi="hi-IN"/>
        </w:rPr>
      </w:pPr>
    </w:p>
    <w:p w14:paraId="7057B564" w14:textId="6C0844B1" w:rsidR="00580F04" w:rsidRPr="008519E3" w:rsidRDefault="00580F04" w:rsidP="008519E3">
      <w:pPr>
        <w:widowControl w:val="0"/>
        <w:numPr>
          <w:ilvl w:val="0"/>
          <w:numId w:val="10"/>
        </w:numPr>
        <w:suppressAutoHyphens/>
        <w:spacing w:after="160" w:line="240" w:lineRule="auto"/>
        <w:contextualSpacing/>
        <w:jc w:val="both"/>
        <w:rPr>
          <w:rFonts w:ascii="Times New Roman" w:eastAsia="SimSun" w:hAnsi="Times New Roman" w:cs="Times New Roman"/>
          <w:kern w:val="1"/>
          <w:sz w:val="24"/>
          <w:szCs w:val="24"/>
          <w:u w:val="single"/>
          <w:lang w:val="et-EE" w:eastAsia="zh-CN" w:bidi="hi-IN"/>
        </w:rPr>
      </w:pPr>
      <w:r w:rsidRPr="00580F04">
        <w:rPr>
          <w:rFonts w:ascii="Times New Roman" w:eastAsia="SimSun" w:hAnsi="Times New Roman" w:cs="Times New Roman"/>
          <w:kern w:val="1"/>
          <w:sz w:val="24"/>
          <w:szCs w:val="24"/>
          <w:u w:val="single"/>
          <w:lang w:val="et-EE" w:eastAsia="zh-CN" w:bidi="hi-IN"/>
        </w:rPr>
        <w:t>Pakkumuse edukaks tunnistamine</w:t>
      </w:r>
    </w:p>
    <w:p w14:paraId="14402EAB" w14:textId="77777777" w:rsidR="00753DC5" w:rsidRPr="00580F04" w:rsidRDefault="00753DC5" w:rsidP="008519E3">
      <w:pPr>
        <w:widowControl w:val="0"/>
        <w:suppressAutoHyphens/>
        <w:spacing w:after="160" w:line="240" w:lineRule="auto"/>
        <w:ind w:left="720"/>
        <w:contextualSpacing/>
        <w:jc w:val="both"/>
        <w:rPr>
          <w:rFonts w:ascii="Times New Roman" w:eastAsia="SimSun" w:hAnsi="Times New Roman" w:cs="Times New Roman"/>
          <w:b/>
          <w:bCs/>
          <w:kern w:val="1"/>
          <w:sz w:val="24"/>
          <w:szCs w:val="24"/>
          <w:lang w:val="et-EE" w:eastAsia="zh-CN" w:bidi="hi-IN"/>
        </w:rPr>
      </w:pPr>
    </w:p>
    <w:p w14:paraId="6FD6B1D7" w14:textId="77777777" w:rsidR="00580F04" w:rsidRPr="00580F04" w:rsidRDefault="00580F04" w:rsidP="008519E3">
      <w:pPr>
        <w:widowControl w:val="0"/>
        <w:suppressAutoHyphens/>
        <w:spacing w:line="240" w:lineRule="auto"/>
        <w:ind w:left="360"/>
        <w:jc w:val="both"/>
        <w:rPr>
          <w:rFonts w:ascii="Times New Roman" w:eastAsia="SimSun" w:hAnsi="Times New Roman" w:cs="Times New Roman"/>
          <w:kern w:val="1"/>
          <w:sz w:val="24"/>
          <w:szCs w:val="24"/>
          <w:lang w:val="et-EE" w:eastAsia="zh-CN" w:bidi="hi-IN"/>
        </w:rPr>
      </w:pPr>
      <w:r w:rsidRPr="00580F04">
        <w:rPr>
          <w:rFonts w:ascii="Times New Roman" w:eastAsia="SimSun" w:hAnsi="Times New Roman" w:cs="Times New Roman"/>
          <w:kern w:val="1"/>
          <w:sz w:val="24"/>
          <w:szCs w:val="24"/>
          <w:lang w:val="et-EE" w:eastAsia="zh-CN" w:bidi="hi-IN"/>
        </w:rPr>
        <w:t xml:space="preserve">Edukaks tunnistatakse pakkumus, mille koondpunktid on kõige suuremad. Koondpunktide summa saadakse pakkumusele antud väärtuspunktide kokku liitmisel. Juhul, kui kaks või </w:t>
      </w:r>
      <w:r w:rsidRPr="00580F04">
        <w:rPr>
          <w:rFonts w:ascii="Times New Roman" w:eastAsia="SimSun" w:hAnsi="Times New Roman" w:cs="Times New Roman"/>
          <w:kern w:val="1"/>
          <w:sz w:val="24"/>
          <w:szCs w:val="24"/>
          <w:lang w:val="et-EE" w:eastAsia="zh-CN" w:bidi="hi-IN"/>
        </w:rPr>
        <w:lastRenderedPageBreak/>
        <w:t xml:space="preserve">enam pakkumust saavad võrdse punktisumma, tunnistatakse edukaks pakkumuseks madalama hinnaga pakkumus käibemaksuta. Võrdse hinna puhul otsustatakse võitja liisuheitmisega. </w:t>
      </w:r>
    </w:p>
    <w:p w14:paraId="1A717055" w14:textId="77777777" w:rsidR="00580F04" w:rsidRPr="00580F04" w:rsidRDefault="00580F04" w:rsidP="008519E3">
      <w:pPr>
        <w:widowControl w:val="0"/>
        <w:suppressAutoHyphens/>
        <w:spacing w:line="240" w:lineRule="auto"/>
        <w:jc w:val="both"/>
        <w:rPr>
          <w:rFonts w:ascii="Times New Roman" w:eastAsia="SimSun" w:hAnsi="Times New Roman" w:cs="Times New Roman"/>
          <w:kern w:val="1"/>
          <w:sz w:val="24"/>
          <w:szCs w:val="24"/>
          <w:lang w:val="et-EE" w:eastAsia="zh-CN" w:bidi="hi-IN"/>
        </w:rPr>
      </w:pPr>
    </w:p>
    <w:p w14:paraId="28312701" w14:textId="77777777" w:rsidR="00580F04" w:rsidRPr="00340BEE" w:rsidRDefault="00580F04" w:rsidP="00DB2439">
      <w:pPr>
        <w:spacing w:before="240" w:after="240"/>
        <w:jc w:val="both"/>
        <w:rPr>
          <w:rFonts w:ascii="Times New Roman" w:eastAsia="Times New Roman" w:hAnsi="Times New Roman" w:cs="Times New Roman"/>
          <w:sz w:val="24"/>
          <w:szCs w:val="24"/>
        </w:rPr>
      </w:pPr>
    </w:p>
    <w:p w14:paraId="69CB767A" w14:textId="77777777" w:rsidR="00257A69" w:rsidRDefault="00903C64"/>
    <w:sectPr w:rsidR="0025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26D"/>
    <w:multiLevelType w:val="hybridMultilevel"/>
    <w:tmpl w:val="07602834"/>
    <w:lvl w:ilvl="0" w:tplc="04250001">
      <w:start w:val="1"/>
      <w:numFmt w:val="bullet"/>
      <w:lvlText w:val=""/>
      <w:lvlJc w:val="left"/>
      <w:pPr>
        <w:ind w:left="1488" w:hanging="360"/>
      </w:pPr>
      <w:rPr>
        <w:rFonts w:ascii="Symbol" w:hAnsi="Symbol" w:hint="default"/>
      </w:rPr>
    </w:lvl>
    <w:lvl w:ilvl="1" w:tplc="04250003" w:tentative="1">
      <w:start w:val="1"/>
      <w:numFmt w:val="bullet"/>
      <w:lvlText w:val="o"/>
      <w:lvlJc w:val="left"/>
      <w:pPr>
        <w:ind w:left="2208" w:hanging="360"/>
      </w:pPr>
      <w:rPr>
        <w:rFonts w:ascii="Courier New" w:hAnsi="Courier New" w:cs="Courier New" w:hint="default"/>
      </w:rPr>
    </w:lvl>
    <w:lvl w:ilvl="2" w:tplc="04250005" w:tentative="1">
      <w:start w:val="1"/>
      <w:numFmt w:val="bullet"/>
      <w:lvlText w:val=""/>
      <w:lvlJc w:val="left"/>
      <w:pPr>
        <w:ind w:left="2928" w:hanging="360"/>
      </w:pPr>
      <w:rPr>
        <w:rFonts w:ascii="Wingdings" w:hAnsi="Wingdings" w:hint="default"/>
      </w:rPr>
    </w:lvl>
    <w:lvl w:ilvl="3" w:tplc="04250001" w:tentative="1">
      <w:start w:val="1"/>
      <w:numFmt w:val="bullet"/>
      <w:lvlText w:val=""/>
      <w:lvlJc w:val="left"/>
      <w:pPr>
        <w:ind w:left="3648" w:hanging="360"/>
      </w:pPr>
      <w:rPr>
        <w:rFonts w:ascii="Symbol" w:hAnsi="Symbol" w:hint="default"/>
      </w:rPr>
    </w:lvl>
    <w:lvl w:ilvl="4" w:tplc="04250003" w:tentative="1">
      <w:start w:val="1"/>
      <w:numFmt w:val="bullet"/>
      <w:lvlText w:val="o"/>
      <w:lvlJc w:val="left"/>
      <w:pPr>
        <w:ind w:left="4368" w:hanging="360"/>
      </w:pPr>
      <w:rPr>
        <w:rFonts w:ascii="Courier New" w:hAnsi="Courier New" w:cs="Courier New" w:hint="default"/>
      </w:rPr>
    </w:lvl>
    <w:lvl w:ilvl="5" w:tplc="04250005" w:tentative="1">
      <w:start w:val="1"/>
      <w:numFmt w:val="bullet"/>
      <w:lvlText w:val=""/>
      <w:lvlJc w:val="left"/>
      <w:pPr>
        <w:ind w:left="5088" w:hanging="360"/>
      </w:pPr>
      <w:rPr>
        <w:rFonts w:ascii="Wingdings" w:hAnsi="Wingdings" w:hint="default"/>
      </w:rPr>
    </w:lvl>
    <w:lvl w:ilvl="6" w:tplc="04250001" w:tentative="1">
      <w:start w:val="1"/>
      <w:numFmt w:val="bullet"/>
      <w:lvlText w:val=""/>
      <w:lvlJc w:val="left"/>
      <w:pPr>
        <w:ind w:left="5808" w:hanging="360"/>
      </w:pPr>
      <w:rPr>
        <w:rFonts w:ascii="Symbol" w:hAnsi="Symbol" w:hint="default"/>
      </w:rPr>
    </w:lvl>
    <w:lvl w:ilvl="7" w:tplc="04250003" w:tentative="1">
      <w:start w:val="1"/>
      <w:numFmt w:val="bullet"/>
      <w:lvlText w:val="o"/>
      <w:lvlJc w:val="left"/>
      <w:pPr>
        <w:ind w:left="6528" w:hanging="360"/>
      </w:pPr>
      <w:rPr>
        <w:rFonts w:ascii="Courier New" w:hAnsi="Courier New" w:cs="Courier New" w:hint="default"/>
      </w:rPr>
    </w:lvl>
    <w:lvl w:ilvl="8" w:tplc="04250005" w:tentative="1">
      <w:start w:val="1"/>
      <w:numFmt w:val="bullet"/>
      <w:lvlText w:val=""/>
      <w:lvlJc w:val="left"/>
      <w:pPr>
        <w:ind w:left="7248" w:hanging="360"/>
      </w:pPr>
      <w:rPr>
        <w:rFonts w:ascii="Wingdings" w:hAnsi="Wingdings" w:hint="default"/>
      </w:rPr>
    </w:lvl>
  </w:abstractNum>
  <w:abstractNum w:abstractNumId="1" w15:restartNumberingAfterBreak="0">
    <w:nsid w:val="0FC81535"/>
    <w:multiLevelType w:val="hybridMultilevel"/>
    <w:tmpl w:val="9AA67D98"/>
    <w:lvl w:ilvl="0" w:tplc="04250001">
      <w:start w:val="1"/>
      <w:numFmt w:val="bullet"/>
      <w:lvlText w:val=""/>
      <w:lvlJc w:val="left"/>
      <w:pPr>
        <w:ind w:left="1800" w:hanging="360"/>
      </w:pPr>
      <w:rPr>
        <w:rFonts w:ascii="Symbol" w:hAnsi="Symbol" w:hint="default"/>
      </w:rPr>
    </w:lvl>
    <w:lvl w:ilvl="1" w:tplc="04250003" w:tentative="1">
      <w:start w:val="1"/>
      <w:numFmt w:val="bullet"/>
      <w:lvlText w:val="o"/>
      <w:lvlJc w:val="left"/>
      <w:pPr>
        <w:ind w:left="2520" w:hanging="360"/>
      </w:pPr>
      <w:rPr>
        <w:rFonts w:ascii="Courier New" w:hAnsi="Courier New" w:cs="Courier New" w:hint="default"/>
      </w:rPr>
    </w:lvl>
    <w:lvl w:ilvl="2" w:tplc="04250005" w:tentative="1">
      <w:start w:val="1"/>
      <w:numFmt w:val="bullet"/>
      <w:lvlText w:val=""/>
      <w:lvlJc w:val="left"/>
      <w:pPr>
        <w:ind w:left="3240" w:hanging="360"/>
      </w:pPr>
      <w:rPr>
        <w:rFonts w:ascii="Wingdings" w:hAnsi="Wingdings" w:hint="default"/>
      </w:rPr>
    </w:lvl>
    <w:lvl w:ilvl="3" w:tplc="04250001" w:tentative="1">
      <w:start w:val="1"/>
      <w:numFmt w:val="bullet"/>
      <w:lvlText w:val=""/>
      <w:lvlJc w:val="left"/>
      <w:pPr>
        <w:ind w:left="3960" w:hanging="360"/>
      </w:pPr>
      <w:rPr>
        <w:rFonts w:ascii="Symbol" w:hAnsi="Symbol" w:hint="default"/>
      </w:rPr>
    </w:lvl>
    <w:lvl w:ilvl="4" w:tplc="04250003" w:tentative="1">
      <w:start w:val="1"/>
      <w:numFmt w:val="bullet"/>
      <w:lvlText w:val="o"/>
      <w:lvlJc w:val="left"/>
      <w:pPr>
        <w:ind w:left="4680" w:hanging="360"/>
      </w:pPr>
      <w:rPr>
        <w:rFonts w:ascii="Courier New" w:hAnsi="Courier New" w:cs="Courier New" w:hint="default"/>
      </w:rPr>
    </w:lvl>
    <w:lvl w:ilvl="5" w:tplc="04250005" w:tentative="1">
      <w:start w:val="1"/>
      <w:numFmt w:val="bullet"/>
      <w:lvlText w:val=""/>
      <w:lvlJc w:val="left"/>
      <w:pPr>
        <w:ind w:left="5400" w:hanging="360"/>
      </w:pPr>
      <w:rPr>
        <w:rFonts w:ascii="Wingdings" w:hAnsi="Wingdings" w:hint="default"/>
      </w:rPr>
    </w:lvl>
    <w:lvl w:ilvl="6" w:tplc="04250001" w:tentative="1">
      <w:start w:val="1"/>
      <w:numFmt w:val="bullet"/>
      <w:lvlText w:val=""/>
      <w:lvlJc w:val="left"/>
      <w:pPr>
        <w:ind w:left="6120" w:hanging="360"/>
      </w:pPr>
      <w:rPr>
        <w:rFonts w:ascii="Symbol" w:hAnsi="Symbol" w:hint="default"/>
      </w:rPr>
    </w:lvl>
    <w:lvl w:ilvl="7" w:tplc="04250003" w:tentative="1">
      <w:start w:val="1"/>
      <w:numFmt w:val="bullet"/>
      <w:lvlText w:val="o"/>
      <w:lvlJc w:val="left"/>
      <w:pPr>
        <w:ind w:left="6840" w:hanging="360"/>
      </w:pPr>
      <w:rPr>
        <w:rFonts w:ascii="Courier New" w:hAnsi="Courier New" w:cs="Courier New" w:hint="default"/>
      </w:rPr>
    </w:lvl>
    <w:lvl w:ilvl="8" w:tplc="04250005" w:tentative="1">
      <w:start w:val="1"/>
      <w:numFmt w:val="bullet"/>
      <w:lvlText w:val=""/>
      <w:lvlJc w:val="left"/>
      <w:pPr>
        <w:ind w:left="7560" w:hanging="360"/>
      </w:pPr>
      <w:rPr>
        <w:rFonts w:ascii="Wingdings" w:hAnsi="Wingdings" w:hint="default"/>
      </w:rPr>
    </w:lvl>
  </w:abstractNum>
  <w:abstractNum w:abstractNumId="2" w15:restartNumberingAfterBreak="0">
    <w:nsid w:val="147165D4"/>
    <w:multiLevelType w:val="hybridMultilevel"/>
    <w:tmpl w:val="5268C01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C7B427C"/>
    <w:multiLevelType w:val="hybridMultilevel"/>
    <w:tmpl w:val="99C82F10"/>
    <w:lvl w:ilvl="0" w:tplc="0425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D433886"/>
    <w:multiLevelType w:val="hybridMultilevel"/>
    <w:tmpl w:val="59EABDB2"/>
    <w:lvl w:ilvl="0" w:tplc="862CD822">
      <w:start w:val="1"/>
      <w:numFmt w:val="decimal"/>
      <w:lvlText w:val="8.%1"/>
      <w:lvlJc w:val="left"/>
      <w:pPr>
        <w:ind w:left="360" w:hanging="360"/>
      </w:pPr>
      <w:rPr>
        <w:rFonts w:hint="default"/>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20767414"/>
    <w:multiLevelType w:val="hybridMultilevel"/>
    <w:tmpl w:val="EB0CC65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B951C82"/>
    <w:multiLevelType w:val="hybridMultilevel"/>
    <w:tmpl w:val="1346C06A"/>
    <w:lvl w:ilvl="0" w:tplc="862CD822">
      <w:start w:val="1"/>
      <w:numFmt w:val="decimal"/>
      <w:lvlText w:val="8.%1"/>
      <w:lvlJc w:val="left"/>
      <w:pPr>
        <w:ind w:left="360" w:hanging="360"/>
      </w:pPr>
      <w:rPr>
        <w:rFonts w:hint="default"/>
      </w:rPr>
    </w:lvl>
    <w:lvl w:ilvl="1" w:tplc="04250017">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7" w15:restartNumberingAfterBreak="0">
    <w:nsid w:val="38183AD3"/>
    <w:multiLevelType w:val="multilevel"/>
    <w:tmpl w:val="575AA75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D0B6E2E"/>
    <w:multiLevelType w:val="hybridMultilevel"/>
    <w:tmpl w:val="485E923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2F4326A"/>
    <w:multiLevelType w:val="hybridMultilevel"/>
    <w:tmpl w:val="7CBEFD3A"/>
    <w:lvl w:ilvl="0" w:tplc="F16ED1C6">
      <w:start w:val="1"/>
      <w:numFmt w:val="decimal"/>
      <w:lvlText w:val="%1."/>
      <w:lvlJc w:val="left"/>
      <w:pPr>
        <w:ind w:left="720" w:hanging="360"/>
      </w:pPr>
      <w:rPr>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0864618"/>
    <w:multiLevelType w:val="hybridMultilevel"/>
    <w:tmpl w:val="86501A3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A987AE7"/>
    <w:multiLevelType w:val="hybridMultilevel"/>
    <w:tmpl w:val="B57A9256"/>
    <w:lvl w:ilvl="0" w:tplc="862CD822">
      <w:start w:val="1"/>
      <w:numFmt w:val="decimal"/>
      <w:lvlText w:val="8.%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F1B0FE6"/>
    <w:multiLevelType w:val="hybridMultilevel"/>
    <w:tmpl w:val="3C20140E"/>
    <w:lvl w:ilvl="0" w:tplc="862CD822">
      <w:start w:val="1"/>
      <w:numFmt w:val="decimal"/>
      <w:lvlText w:val="8.%1"/>
      <w:lvlJc w:val="left"/>
      <w:pPr>
        <w:ind w:left="360" w:hanging="360"/>
      </w:pPr>
      <w:rPr>
        <w:rFonts w:hint="default"/>
      </w:rPr>
    </w:lvl>
    <w:lvl w:ilvl="1" w:tplc="04250017">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abstractNumId w:val="7"/>
  </w:num>
  <w:num w:numId="2">
    <w:abstractNumId w:val="4"/>
  </w:num>
  <w:num w:numId="3">
    <w:abstractNumId w:val="1"/>
  </w:num>
  <w:num w:numId="4">
    <w:abstractNumId w:val="10"/>
  </w:num>
  <w:num w:numId="5">
    <w:abstractNumId w:val="9"/>
  </w:num>
  <w:num w:numId="6">
    <w:abstractNumId w:val="5"/>
  </w:num>
  <w:num w:numId="7">
    <w:abstractNumId w:val="3"/>
  </w:num>
  <w:num w:numId="8">
    <w:abstractNumId w:val="2"/>
  </w:num>
  <w:num w:numId="9">
    <w:abstractNumId w:val="8"/>
  </w:num>
  <w:num w:numId="10">
    <w:abstractNumId w:val="11"/>
  </w:num>
  <w:num w:numId="11">
    <w:abstractNumId w:val="6"/>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439"/>
    <w:rsid w:val="00047FEE"/>
    <w:rsid w:val="00115EA3"/>
    <w:rsid w:val="001B25F2"/>
    <w:rsid w:val="00256B9F"/>
    <w:rsid w:val="00363D6B"/>
    <w:rsid w:val="0038402B"/>
    <w:rsid w:val="00580F04"/>
    <w:rsid w:val="006139FD"/>
    <w:rsid w:val="00631749"/>
    <w:rsid w:val="00677F21"/>
    <w:rsid w:val="00753DC5"/>
    <w:rsid w:val="007737F0"/>
    <w:rsid w:val="008519E3"/>
    <w:rsid w:val="00903C64"/>
    <w:rsid w:val="00A069AD"/>
    <w:rsid w:val="00CC2CBB"/>
    <w:rsid w:val="00DB243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BFBB"/>
  <w15:chartTrackingRefBased/>
  <w15:docId w15:val="{C82319E1-0BAF-4CB2-9231-6C5E5596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B2439"/>
    <w:pPr>
      <w:spacing w:after="0" w:line="276" w:lineRule="auto"/>
    </w:pPr>
    <w:rPr>
      <w:rFonts w:ascii="Arial" w:eastAsia="Arial" w:hAnsi="Arial" w:cs="Arial"/>
      <w:lang w:val="et"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ommentaaritekst">
    <w:name w:val="annotation text"/>
    <w:basedOn w:val="Normaallaad"/>
    <w:link w:val="KommentaaritekstMrk"/>
    <w:uiPriority w:val="99"/>
    <w:semiHidden/>
    <w:unhideWhenUsed/>
    <w:rsid w:val="00DB2439"/>
    <w:pPr>
      <w:spacing w:line="240" w:lineRule="auto"/>
    </w:pPr>
    <w:rPr>
      <w:sz w:val="20"/>
      <w:szCs w:val="20"/>
    </w:rPr>
  </w:style>
  <w:style w:type="character" w:customStyle="1" w:styleId="KommentaaritekstMrk">
    <w:name w:val="Kommentaari tekst Märk"/>
    <w:basedOn w:val="Liguvaikefont"/>
    <w:link w:val="Kommentaaritekst"/>
    <w:uiPriority w:val="99"/>
    <w:semiHidden/>
    <w:rsid w:val="00DB2439"/>
    <w:rPr>
      <w:rFonts w:ascii="Arial" w:eastAsia="Arial" w:hAnsi="Arial" w:cs="Arial"/>
      <w:sz w:val="20"/>
      <w:szCs w:val="20"/>
      <w:lang w:val="et" w:eastAsia="et-EE"/>
    </w:rPr>
  </w:style>
  <w:style w:type="character" w:styleId="Kommentaariviide">
    <w:name w:val="annotation reference"/>
    <w:basedOn w:val="Liguvaikefont"/>
    <w:uiPriority w:val="99"/>
    <w:semiHidden/>
    <w:unhideWhenUsed/>
    <w:rsid w:val="00DB2439"/>
    <w:rPr>
      <w:sz w:val="16"/>
      <w:szCs w:val="16"/>
    </w:rPr>
  </w:style>
  <w:style w:type="table" w:styleId="Kontuurtabel">
    <w:name w:val="Table Grid"/>
    <w:basedOn w:val="Normaaltabel"/>
    <w:rsid w:val="00580F04"/>
    <w:pPr>
      <w:spacing w:after="0" w:line="240" w:lineRule="auto"/>
    </w:pPr>
    <w:rPr>
      <w:rFonts w:ascii="Times New Roman" w:eastAsia="Times New Roman" w:hAnsi="Times New Roman" w:cs="Times New Roman"/>
      <w:sz w:val="20"/>
      <w:szCs w:val="20"/>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580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402635">
      <w:bodyDiv w:val="1"/>
      <w:marLeft w:val="0"/>
      <w:marRight w:val="0"/>
      <w:marTop w:val="0"/>
      <w:marBottom w:val="0"/>
      <w:divBdr>
        <w:top w:val="none" w:sz="0" w:space="0" w:color="auto"/>
        <w:left w:val="none" w:sz="0" w:space="0" w:color="auto"/>
        <w:bottom w:val="none" w:sz="0" w:space="0" w:color="auto"/>
        <w:right w:val="none" w:sz="0" w:space="0" w:color="auto"/>
      </w:divBdr>
    </w:div>
    <w:div w:id="5944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2107</Words>
  <Characters>12224</Characters>
  <Application>Microsoft Office Word</Application>
  <DocSecurity>0</DocSecurity>
  <Lines>101</Lines>
  <Paragraphs>28</Paragraphs>
  <ScaleCrop>false</ScaleCrop>
  <HeadingPairs>
    <vt:vector size="2" baseType="variant">
      <vt:variant>
        <vt:lpstr>Pealkiri</vt:lpstr>
      </vt:variant>
      <vt:variant>
        <vt:i4>1</vt:i4>
      </vt:variant>
    </vt:vector>
  </HeadingPairs>
  <TitlesOfParts>
    <vt:vector size="1" baseType="lpstr">
      <vt:lpstr/>
    </vt:vector>
  </TitlesOfParts>
  <Company>MKM</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Britt-Heleen Kandimaa</dc:creator>
  <cp:keywords/>
  <dc:description/>
  <cp:lastModifiedBy>Britt-Heleen Kandimaa</cp:lastModifiedBy>
  <cp:revision>8</cp:revision>
  <dcterms:created xsi:type="dcterms:W3CDTF">2022-07-19T08:51:00Z</dcterms:created>
  <dcterms:modified xsi:type="dcterms:W3CDTF">2022-07-20T09:00:00Z</dcterms:modified>
</cp:coreProperties>
</file>